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8CC3D2" w14:textId="77777777" w:rsidR="008E28AC" w:rsidRDefault="00000000">
      <w:pPr>
        <w:jc w:val="center"/>
      </w:pPr>
      <w:r>
        <w:rPr>
          <w:noProof/>
        </w:rPr>
        <w:drawing>
          <wp:inline distT="0" distB="0" distL="0" distR="0" wp14:anchorId="727B015F" wp14:editId="73F09D9C">
            <wp:extent cx="2057400" cy="9802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_logo(2).png"/>
                    <pic:cNvPicPr/>
                  </pic:nvPicPr>
                  <pic:blipFill>
                    <a:blip r:embed="rId8"/>
                    <a:stretch>
                      <a:fillRect/>
                    </a:stretch>
                  </pic:blipFill>
                  <pic:spPr>
                    <a:xfrm>
                      <a:off x="0" y="0"/>
                      <a:ext cx="2057400" cy="980291"/>
                    </a:xfrm>
                    <a:prstGeom prst="rect">
                      <a:avLst/>
                    </a:prstGeom>
                  </pic:spPr>
                </pic:pic>
              </a:graphicData>
            </a:graphic>
          </wp:inline>
        </w:drawing>
      </w:r>
    </w:p>
    <w:p w14:paraId="44413544" w14:textId="17CB2BAF" w:rsidR="008E28AC" w:rsidRDefault="00000000">
      <w:pPr>
        <w:jc w:val="center"/>
      </w:pPr>
      <w:r>
        <w:rPr>
          <w:b/>
          <w:color w:val="1D4289"/>
          <w:sz w:val="20"/>
        </w:rPr>
        <w:t>LAUNCH INTO YOUR FUTURE  |  COUNSELOR QUICK GUIDE 0</w:t>
      </w:r>
      <w:r w:rsidR="00AB1A9B">
        <w:rPr>
          <w:b/>
          <w:color w:val="1D4289"/>
          <w:sz w:val="20"/>
        </w:rPr>
        <w:t>6</w:t>
      </w:r>
    </w:p>
    <w:p w14:paraId="14A553B6" w14:textId="77777777" w:rsidR="008E28AC" w:rsidRDefault="00000000">
      <w:pPr>
        <w:jc w:val="center"/>
      </w:pPr>
      <w:r>
        <w:rPr>
          <w:b/>
          <w:color w:val="1D4289"/>
          <w:sz w:val="50"/>
        </w:rPr>
        <w:t>ADULT EDUCATION TRANSITION</w:t>
      </w:r>
    </w:p>
    <w:p w14:paraId="25893713" w14:textId="77777777" w:rsidR="008E28AC" w:rsidRDefault="00000000">
      <w:pPr>
        <w:jc w:val="center"/>
      </w:pPr>
      <w:r>
        <w:rPr>
          <w:color w:val="00B0B9"/>
          <w:sz w:val="24"/>
        </w:rPr>
        <w:t>A bridge to the next credential, skill, training opportunity, or career</w:t>
      </w:r>
    </w:p>
    <w:tbl>
      <w:tblPr>
        <w:tblW w:w="0" w:type="auto"/>
        <w:jc w:val="center"/>
        <w:tblLook w:val="04A0" w:firstRow="1" w:lastRow="0" w:firstColumn="1" w:lastColumn="0" w:noHBand="0" w:noVBand="1"/>
      </w:tblPr>
      <w:tblGrid>
        <w:gridCol w:w="3456"/>
        <w:gridCol w:w="3456"/>
        <w:gridCol w:w="3456"/>
      </w:tblGrid>
      <w:tr w:rsidR="008E28AC" w14:paraId="54E1757D" w14:textId="77777777">
        <w:trPr>
          <w:jc w:val="center"/>
        </w:trPr>
        <w:tc>
          <w:tcPr>
            <w:tcW w:w="3456" w:type="dxa"/>
            <w:shd w:val="clear" w:color="auto" w:fill="1D4289"/>
            <w:vAlign w:val="center"/>
          </w:tcPr>
          <w:p w14:paraId="1C129218" w14:textId="77777777" w:rsidR="008E28AC" w:rsidRDefault="00000000">
            <w:pPr>
              <w:jc w:val="center"/>
            </w:pPr>
            <w:r>
              <w:rPr>
                <w:b/>
                <w:color w:val="FFFFFF"/>
                <w:sz w:val="20"/>
              </w:rPr>
              <w:t>AUDIENCE</w:t>
            </w:r>
            <w:r>
              <w:rPr>
                <w:b/>
                <w:color w:val="FFFFFF"/>
                <w:sz w:val="20"/>
              </w:rPr>
              <w:br/>
              <w:t>Delaware high school counselors</w:t>
            </w:r>
          </w:p>
        </w:tc>
        <w:tc>
          <w:tcPr>
            <w:tcW w:w="3456" w:type="dxa"/>
            <w:shd w:val="clear" w:color="auto" w:fill="00B0B9"/>
            <w:vAlign w:val="center"/>
          </w:tcPr>
          <w:p w14:paraId="0F7B736B" w14:textId="77777777" w:rsidR="008E28AC" w:rsidRDefault="00000000">
            <w:pPr>
              <w:jc w:val="center"/>
            </w:pPr>
            <w:r>
              <w:rPr>
                <w:b/>
                <w:color w:val="FFFFFF"/>
                <w:sz w:val="20"/>
              </w:rPr>
              <w:t>TARGET</w:t>
            </w:r>
            <w:r>
              <w:rPr>
                <w:b/>
                <w:color w:val="FFFFFF"/>
                <w:sz w:val="20"/>
              </w:rPr>
              <w:br/>
              <w:t>2:30–2:50</w:t>
            </w:r>
          </w:p>
        </w:tc>
        <w:tc>
          <w:tcPr>
            <w:tcW w:w="3456" w:type="dxa"/>
            <w:shd w:val="clear" w:color="auto" w:fill="FF6720"/>
            <w:vAlign w:val="center"/>
          </w:tcPr>
          <w:p w14:paraId="0E079B67" w14:textId="77777777" w:rsidR="008E28AC" w:rsidRDefault="00000000">
            <w:pPr>
              <w:jc w:val="center"/>
            </w:pPr>
            <w:r>
              <w:rPr>
                <w:b/>
                <w:color w:val="FFFFFF"/>
                <w:sz w:val="20"/>
              </w:rPr>
              <w:t>FORMAT</w:t>
            </w:r>
            <w:r>
              <w:rPr>
                <w:b/>
                <w:color w:val="FFFFFF"/>
                <w:sz w:val="20"/>
              </w:rPr>
              <w:br/>
              <w:t>16:9 microlearning</w:t>
            </w:r>
          </w:p>
        </w:tc>
      </w:tr>
    </w:tbl>
    <w:p w14:paraId="686529A7" w14:textId="77777777" w:rsidR="008E28AC" w:rsidRDefault="00000000">
      <w:pPr>
        <w:spacing w:before="200" w:after="80"/>
      </w:pPr>
      <w:r>
        <w:rPr>
          <w:b/>
          <w:color w:val="1D4289"/>
          <w:sz w:val="36"/>
        </w:rPr>
        <w:t>Production intent</w:t>
      </w:r>
    </w:p>
    <w:p w14:paraId="0BFBE56E" w14:textId="77777777" w:rsidR="008E28AC" w:rsidRDefault="00000000">
      <w:pPr>
        <w:spacing w:after="120" w:line="259" w:lineRule="auto"/>
      </w:pPr>
      <w:r>
        <w:t>This video presents adult education as a positive, flexible bridge—not a dead end or a lesser pathway. Counselors should help students see that when the traditional route changes, Delaware adult education can reconnect them to a diploma or high school equivalency, stronger academic or English-language skills, training, employment, and additional education.</w:t>
      </w:r>
    </w:p>
    <w:p w14:paraId="599D66CE" w14:textId="77777777" w:rsidR="008E28AC" w:rsidRDefault="00000000">
      <w:pPr>
        <w:spacing w:before="200" w:after="80"/>
      </w:pPr>
      <w:r>
        <w:rPr>
          <w:b/>
          <w:color w:val="00B0B9"/>
          <w:sz w:val="26"/>
        </w:rPr>
        <w:t>Locked series identity</w:t>
      </w:r>
    </w:p>
    <w:p w14:paraId="067DCF5F" w14:textId="77777777" w:rsidR="008E28AC" w:rsidRDefault="00000000">
      <w:pPr>
        <w:pStyle w:val="ListBullet"/>
        <w:spacing w:after="60"/>
      </w:pPr>
      <w:r>
        <w:rPr>
          <w:sz w:val="20"/>
        </w:rPr>
        <w:t>Use the supplied Launch Into Your Future logo accurately and the established cream/white, blue, teal and orange visual system.</w:t>
      </w:r>
    </w:p>
    <w:p w14:paraId="23891D85" w14:textId="77777777" w:rsidR="008E28AC" w:rsidRDefault="00000000">
      <w:pPr>
        <w:pStyle w:val="ListBullet"/>
        <w:spacing w:after="60"/>
      </w:pPr>
      <w:r>
        <w:rPr>
          <w:sz w:val="20"/>
        </w:rPr>
        <w:t>Use the established series opening: COUNSELOR QUICK GUIDE → topic → What counselors need to know.</w:t>
      </w:r>
    </w:p>
    <w:p w14:paraId="5E3E3F05" w14:textId="77777777" w:rsidR="008E28AC" w:rsidRDefault="00000000">
      <w:pPr>
        <w:pStyle w:val="ListBullet"/>
        <w:spacing w:after="60"/>
      </w:pPr>
      <w:r>
        <w:rPr>
          <w:sz w:val="20"/>
        </w:rPr>
        <w:t>Use the common ending: YOUR NEXT MOVE → KEEP EXPLORING → EVERY STUDENT. A NEXT STEP. A WAY FORWARD.</w:t>
      </w:r>
    </w:p>
    <w:p w14:paraId="15049C81" w14:textId="77777777" w:rsidR="008E28AC" w:rsidRDefault="00000000">
      <w:pPr>
        <w:pStyle w:val="ListBullet"/>
        <w:spacing w:after="60"/>
      </w:pPr>
      <w:r>
        <w:rPr>
          <w:sz w:val="20"/>
        </w:rPr>
        <w:t>Copilot creates narration/timing/captions and simple placeholder media; final visual selection will be completed in Clipchamp.</w:t>
      </w:r>
    </w:p>
    <w:p w14:paraId="6CF4B3BD" w14:textId="77777777" w:rsidR="008E28AC" w:rsidRDefault="00000000">
      <w:r>
        <w:br w:type="page"/>
      </w:r>
    </w:p>
    <w:p w14:paraId="02A04051" w14:textId="77777777" w:rsidR="008E28AC" w:rsidRDefault="00000000">
      <w:pPr>
        <w:spacing w:before="200" w:after="80"/>
      </w:pPr>
      <w:r>
        <w:rPr>
          <w:b/>
          <w:color w:val="FF6720"/>
          <w:sz w:val="36"/>
        </w:rPr>
        <w:lastRenderedPageBreak/>
        <w:t>FINAL NARRATION — READ VERBATIM</w:t>
      </w:r>
    </w:p>
    <w:p w14:paraId="58D0110E" w14:textId="77777777" w:rsidR="008E28AC" w:rsidRDefault="00000000">
      <w:pPr>
        <w:spacing w:after="120" w:line="259" w:lineRule="auto"/>
      </w:pPr>
      <w:r>
        <w:t>Use this narration exactly as written. Do not rewrite, summarize, shorten, expand, reorganize, or substitute wording.</w:t>
      </w:r>
    </w:p>
    <w:p w14:paraId="412B37AE" w14:textId="77777777" w:rsidR="008E28AC" w:rsidRDefault="00000000">
      <w:pPr>
        <w:spacing w:before="200" w:after="80"/>
      </w:pPr>
      <w:r>
        <w:rPr>
          <w:b/>
          <w:color w:val="00B0B9"/>
          <w:sz w:val="26"/>
        </w:rPr>
        <w:t>OPEN / HOOK</w:t>
      </w:r>
    </w:p>
    <w:p w14:paraId="3203E6C7" w14:textId="77777777" w:rsidR="008E28AC" w:rsidRDefault="00000000">
      <w:pPr>
        <w:spacing w:after="120" w:line="259" w:lineRule="auto"/>
      </w:pPr>
      <w:r>
        <w:t>A student’s path after high school does not have to be perfectly straight to keep moving forward. When a student needs another way to complete a credential, strengthen academic skills, improve English, or prepare for training and work, adult education can be a bridge to the next opportunity. Here’s what counselors need to know.</w:t>
      </w:r>
    </w:p>
    <w:p w14:paraId="5AB92E97" w14:textId="77777777" w:rsidR="008E28AC" w:rsidRDefault="00000000">
      <w:pPr>
        <w:spacing w:before="200" w:after="80"/>
      </w:pPr>
      <w:r>
        <w:rPr>
          <w:b/>
          <w:color w:val="00B0B9"/>
          <w:sz w:val="26"/>
        </w:rPr>
        <w:t>START WITH THE GOAL</w:t>
      </w:r>
    </w:p>
    <w:p w14:paraId="0D3D4FF1" w14:textId="77777777" w:rsidR="008E28AC" w:rsidRDefault="00000000">
      <w:pPr>
        <w:spacing w:after="120" w:line="259" w:lineRule="auto"/>
      </w:pPr>
      <w:r>
        <w:t>Adult education is not one single program. Start with what the student is trying to accomplish. Does the student need a high school diploma or high school equivalency? Stronger reading, writing, or math skills? English-language instruction? Preparation for college, technical training, an apprenticeship, or employment? The goal helps identify the right starting point.</w:t>
      </w:r>
    </w:p>
    <w:p w14:paraId="04309869" w14:textId="77777777" w:rsidR="008E28AC" w:rsidRDefault="00000000">
      <w:pPr>
        <w:spacing w:before="200" w:after="80"/>
      </w:pPr>
      <w:r>
        <w:rPr>
          <w:b/>
          <w:color w:val="00B0B9"/>
          <w:sz w:val="26"/>
        </w:rPr>
        <w:t>DELAWARE OPTIONS</w:t>
      </w:r>
    </w:p>
    <w:p w14:paraId="5753AF09" w14:textId="77777777" w:rsidR="008E28AC" w:rsidRDefault="00000000">
      <w:pPr>
        <w:spacing w:after="120" w:line="259" w:lineRule="auto"/>
      </w:pPr>
      <w:r>
        <w:t>In Delaware, Adult Basic Education can support reading, math, writing, English-language acquisition, and GED preparation. The James H. Groves Adult High School provides an adult high school diploma pathway. These options can help students build from what they already know and continue toward a recognized credential and a stronger next step.</w:t>
      </w:r>
    </w:p>
    <w:p w14:paraId="406EE3A1" w14:textId="77777777" w:rsidR="008E28AC" w:rsidRDefault="00000000">
      <w:pPr>
        <w:spacing w:before="200" w:after="80"/>
      </w:pPr>
      <w:r>
        <w:rPr>
          <w:b/>
          <w:color w:val="00B0B9"/>
          <w:sz w:val="26"/>
        </w:rPr>
        <w:t>MAKE IT A TRANSITION PLAN</w:t>
      </w:r>
    </w:p>
    <w:p w14:paraId="791F7EE3" w14:textId="77777777" w:rsidR="008E28AC" w:rsidRDefault="00000000">
      <w:pPr>
        <w:spacing w:after="120" w:line="259" w:lineRule="auto"/>
      </w:pPr>
      <w:r>
        <w:t>The most useful counseling conversation goes beyond simply giving a student a phone number. Help the student connect today’s need to tomorrow’s goal. If the student wants technical training, ask what academic skills or credential the training requires. If the goal is employment, identify the credential, skills, or preparation that could strengthen that transition. If college is the goal, help the student understand what completion and readiness steps come next.</w:t>
      </w:r>
    </w:p>
    <w:p w14:paraId="4853BDC8" w14:textId="77777777" w:rsidR="008E28AC" w:rsidRDefault="00000000">
      <w:pPr>
        <w:spacing w:before="200" w:after="80"/>
      </w:pPr>
      <w:r>
        <w:rPr>
          <w:b/>
          <w:color w:val="00B0B9"/>
          <w:sz w:val="26"/>
        </w:rPr>
        <w:t>COUNSELOR ROLE</w:t>
      </w:r>
    </w:p>
    <w:p w14:paraId="4FA46A1C" w14:textId="77777777" w:rsidR="008E28AC" w:rsidRDefault="00000000">
      <w:pPr>
        <w:spacing w:after="120" w:line="259" w:lineRule="auto"/>
      </w:pPr>
      <w:r>
        <w:t>Counselors do not need to become adult education experts. Your role is to keep the pathway visible: clarify the student’s goal, connect the student with the appropriate adult education provider, help the student ask good questions, and follow up so the referral becomes an actual next step.</w:t>
      </w:r>
    </w:p>
    <w:p w14:paraId="7187A6CF" w14:textId="77777777" w:rsidR="008E28AC" w:rsidRDefault="00000000">
      <w:pPr>
        <w:spacing w:before="200" w:after="80"/>
      </w:pPr>
      <w:r>
        <w:rPr>
          <w:b/>
          <w:color w:val="00B0B9"/>
          <w:sz w:val="26"/>
        </w:rPr>
        <w:t>NEXT MOVE</w:t>
      </w:r>
    </w:p>
    <w:p w14:paraId="7C174FF4" w14:textId="77777777" w:rsidR="008E28AC" w:rsidRDefault="00000000">
      <w:pPr>
        <w:spacing w:after="120" w:line="259" w:lineRule="auto"/>
      </w:pPr>
      <w:r>
        <w:t>When the traditional high school pathway changes, the message should not be, “You are out of options.” The message is, “Let’s find the route that keeps you moving.” Start with the student’s goal, identify the adult education option that fits, and connect that option to what comes after it.</w:t>
      </w:r>
    </w:p>
    <w:p w14:paraId="25632E1E" w14:textId="77777777" w:rsidR="008E28AC" w:rsidRDefault="00000000">
      <w:pPr>
        <w:spacing w:before="200" w:after="80"/>
      </w:pPr>
      <w:r>
        <w:rPr>
          <w:b/>
          <w:color w:val="00B0B9"/>
          <w:sz w:val="26"/>
        </w:rPr>
        <w:t>RESOURCES / SIGN-OFF</w:t>
      </w:r>
    </w:p>
    <w:p w14:paraId="68ECECB8" w14:textId="77777777" w:rsidR="008E28AC" w:rsidRDefault="00000000">
      <w:pPr>
        <w:spacing w:after="120" w:line="259" w:lineRule="auto"/>
      </w:pPr>
      <w:r>
        <w:t>Keep exploring with Delaware adult education resources, local adult education providers, and Delaware Student Success. Launch Into Your Future. Every student. A next step. A way forward.</w:t>
      </w:r>
    </w:p>
    <w:p w14:paraId="6442350B" w14:textId="77777777" w:rsidR="008E28AC" w:rsidRDefault="00000000">
      <w:pPr>
        <w:spacing w:before="200" w:after="80"/>
      </w:pPr>
      <w:r>
        <w:rPr>
          <w:b/>
          <w:color w:val="1D4289"/>
          <w:sz w:val="36"/>
        </w:rPr>
        <w:lastRenderedPageBreak/>
        <w:t>Factual guardrails</w:t>
      </w:r>
    </w:p>
    <w:p w14:paraId="5AF9DDE8" w14:textId="77777777" w:rsidR="008E28AC" w:rsidRDefault="00000000">
      <w:pPr>
        <w:pStyle w:val="ListBullet"/>
        <w:spacing w:after="60"/>
      </w:pPr>
      <w:r>
        <w:rPr>
          <w:sz w:val="20"/>
        </w:rPr>
        <w:t>Adult Basic Education includes basic education in reading, math, writing, English-language acquisition, and GED preparation.</w:t>
      </w:r>
    </w:p>
    <w:p w14:paraId="3EC2F13C" w14:textId="77777777" w:rsidR="008E28AC" w:rsidRDefault="00000000">
      <w:pPr>
        <w:pStyle w:val="ListBullet"/>
        <w:spacing w:after="60"/>
      </w:pPr>
      <w:r>
        <w:rPr>
          <w:sz w:val="20"/>
        </w:rPr>
        <w:t>James H. Groves High School is a Delaware adult high school diploma program.</w:t>
      </w:r>
    </w:p>
    <w:p w14:paraId="57AD7079" w14:textId="77777777" w:rsidR="008E28AC" w:rsidRDefault="00000000">
      <w:pPr>
        <w:pStyle w:val="ListBullet"/>
        <w:spacing w:after="60"/>
      </w:pPr>
      <w:r>
        <w:rPr>
          <w:sz w:val="20"/>
        </w:rPr>
        <w:t>Do not present adult education as a punishment, failure, or lesser option.</w:t>
      </w:r>
    </w:p>
    <w:p w14:paraId="33C0BE74" w14:textId="77777777" w:rsidR="008E28AC" w:rsidRDefault="00000000">
      <w:pPr>
        <w:pStyle w:val="ListBullet"/>
        <w:spacing w:after="60"/>
      </w:pPr>
      <w:r>
        <w:rPr>
          <w:sz w:val="20"/>
        </w:rPr>
        <w:t>Do not promise eligibility, placement, completion time, cost, schedules, or admission to a later training/college program; local program details should be verified.</w:t>
      </w:r>
    </w:p>
    <w:p w14:paraId="04574295" w14:textId="77777777" w:rsidR="008E28AC" w:rsidRDefault="00000000">
      <w:pPr>
        <w:pStyle w:val="ListBullet"/>
        <w:spacing w:after="60"/>
      </w:pPr>
      <w:r>
        <w:rPr>
          <w:sz w:val="20"/>
        </w:rPr>
        <w:t>Do not imply that GED preparation and the Groves adult high school diploma pathway are the same credential route.</w:t>
      </w:r>
    </w:p>
    <w:p w14:paraId="22A20AD3" w14:textId="77777777" w:rsidR="008E28AC" w:rsidRDefault="00000000">
      <w:r>
        <w:br w:type="page"/>
      </w:r>
    </w:p>
    <w:p w14:paraId="3D85F913" w14:textId="77777777" w:rsidR="008E28AC" w:rsidRDefault="00000000">
      <w:pPr>
        <w:spacing w:before="200" w:after="80"/>
      </w:pPr>
      <w:r>
        <w:rPr>
          <w:b/>
          <w:color w:val="1D4289"/>
          <w:sz w:val="36"/>
        </w:rPr>
        <w:lastRenderedPageBreak/>
        <w:t>Directed visual plan — built for Clipchamp editing</w:t>
      </w:r>
    </w:p>
    <w:tbl>
      <w:tblPr>
        <w:tblStyle w:val="TableGrid"/>
        <w:tblW w:w="0" w:type="auto"/>
        <w:jc w:val="center"/>
        <w:tblLook w:val="04A0" w:firstRow="1" w:lastRow="0" w:firstColumn="1" w:lastColumn="0" w:noHBand="0" w:noVBand="1"/>
      </w:tblPr>
      <w:tblGrid>
        <w:gridCol w:w="3456"/>
        <w:gridCol w:w="3456"/>
        <w:gridCol w:w="3456"/>
      </w:tblGrid>
      <w:tr w:rsidR="008E28AC" w14:paraId="22016AFF" w14:textId="77777777">
        <w:trPr>
          <w:jc w:val="center"/>
        </w:trPr>
        <w:tc>
          <w:tcPr>
            <w:tcW w:w="3456" w:type="dxa"/>
            <w:shd w:val="clear" w:color="auto" w:fill="1D4289"/>
            <w:vAlign w:val="center"/>
          </w:tcPr>
          <w:p w14:paraId="57B11F20" w14:textId="77777777" w:rsidR="008E28AC" w:rsidRDefault="00000000">
            <w:pPr>
              <w:jc w:val="center"/>
            </w:pPr>
            <w:r>
              <w:rPr>
                <w:b/>
                <w:color w:val="FFFFFF"/>
                <w:sz w:val="20"/>
              </w:rPr>
              <w:t>TIME</w:t>
            </w:r>
          </w:p>
        </w:tc>
        <w:tc>
          <w:tcPr>
            <w:tcW w:w="3456" w:type="dxa"/>
            <w:shd w:val="clear" w:color="auto" w:fill="1D4289"/>
            <w:vAlign w:val="center"/>
          </w:tcPr>
          <w:p w14:paraId="4103E491" w14:textId="77777777" w:rsidR="008E28AC" w:rsidRDefault="00000000">
            <w:pPr>
              <w:jc w:val="center"/>
            </w:pPr>
            <w:r>
              <w:rPr>
                <w:b/>
                <w:color w:val="FFFFFF"/>
                <w:sz w:val="20"/>
              </w:rPr>
              <w:t>BEAT</w:t>
            </w:r>
          </w:p>
        </w:tc>
        <w:tc>
          <w:tcPr>
            <w:tcW w:w="3456" w:type="dxa"/>
            <w:shd w:val="clear" w:color="auto" w:fill="1D4289"/>
            <w:vAlign w:val="center"/>
          </w:tcPr>
          <w:p w14:paraId="4D6475A0" w14:textId="77777777" w:rsidR="008E28AC" w:rsidRDefault="00000000">
            <w:pPr>
              <w:jc w:val="center"/>
            </w:pPr>
            <w:r>
              <w:rPr>
                <w:b/>
                <w:color w:val="FFFFFF"/>
                <w:sz w:val="20"/>
              </w:rPr>
              <w:t>VISUAL DIRECTION</w:t>
            </w:r>
          </w:p>
        </w:tc>
      </w:tr>
      <w:tr w:rsidR="008E28AC" w14:paraId="4BB163D6" w14:textId="77777777">
        <w:trPr>
          <w:jc w:val="center"/>
        </w:trPr>
        <w:tc>
          <w:tcPr>
            <w:tcW w:w="3456" w:type="dxa"/>
            <w:vAlign w:val="center"/>
          </w:tcPr>
          <w:p w14:paraId="2B727362" w14:textId="77777777" w:rsidR="008E28AC" w:rsidRDefault="00000000">
            <w:r>
              <w:rPr>
                <w:sz w:val="18"/>
              </w:rPr>
              <w:t>0:00–0:07</w:t>
            </w:r>
          </w:p>
        </w:tc>
        <w:tc>
          <w:tcPr>
            <w:tcW w:w="3456" w:type="dxa"/>
            <w:vAlign w:val="center"/>
          </w:tcPr>
          <w:p w14:paraId="60C139A9" w14:textId="77777777" w:rsidR="008E28AC" w:rsidRDefault="00000000">
            <w:r>
              <w:rPr>
                <w:sz w:val="18"/>
              </w:rPr>
              <w:t>SERIES OPENER</w:t>
            </w:r>
          </w:p>
        </w:tc>
        <w:tc>
          <w:tcPr>
            <w:tcW w:w="3456" w:type="dxa"/>
            <w:vAlign w:val="center"/>
          </w:tcPr>
          <w:p w14:paraId="6FCDF809" w14:textId="77777777" w:rsidR="008E28AC" w:rsidRDefault="00000000">
            <w:r>
              <w:rPr>
                <w:sz w:val="18"/>
              </w:rPr>
              <w:t>Launch logo + COUNSELOR QUICK GUIDE + ADULT EDUCATION TRANSITION + What counselors need to know. Brand graphics only.</w:t>
            </w:r>
          </w:p>
        </w:tc>
      </w:tr>
      <w:tr w:rsidR="008E28AC" w14:paraId="616CD487" w14:textId="77777777">
        <w:trPr>
          <w:jc w:val="center"/>
        </w:trPr>
        <w:tc>
          <w:tcPr>
            <w:tcW w:w="3456" w:type="dxa"/>
            <w:vAlign w:val="center"/>
          </w:tcPr>
          <w:p w14:paraId="6F4FD83D" w14:textId="77777777" w:rsidR="008E28AC" w:rsidRDefault="00000000">
            <w:r>
              <w:rPr>
                <w:sz w:val="18"/>
              </w:rPr>
              <w:t>0:07–0:28</w:t>
            </w:r>
          </w:p>
        </w:tc>
        <w:tc>
          <w:tcPr>
            <w:tcW w:w="3456" w:type="dxa"/>
            <w:vAlign w:val="center"/>
          </w:tcPr>
          <w:p w14:paraId="652791A5" w14:textId="77777777" w:rsidR="008E28AC" w:rsidRDefault="00000000">
            <w:r>
              <w:rPr>
                <w:sz w:val="18"/>
              </w:rPr>
              <w:t>HOOK</w:t>
            </w:r>
          </w:p>
        </w:tc>
        <w:tc>
          <w:tcPr>
            <w:tcW w:w="3456" w:type="dxa"/>
            <w:vAlign w:val="center"/>
          </w:tcPr>
          <w:p w14:paraId="3A0B5FF4" w14:textId="77777777" w:rsidR="008E28AC" w:rsidRDefault="00000000">
            <w:r>
              <w:rPr>
                <w:sz w:val="18"/>
              </w:rPr>
              <w:t>Positive counselor/student conversation; student planning a next step. Avoid sad dropout imagery.</w:t>
            </w:r>
          </w:p>
        </w:tc>
      </w:tr>
      <w:tr w:rsidR="008E28AC" w14:paraId="5376873D" w14:textId="77777777">
        <w:trPr>
          <w:jc w:val="center"/>
        </w:trPr>
        <w:tc>
          <w:tcPr>
            <w:tcW w:w="3456" w:type="dxa"/>
            <w:vAlign w:val="center"/>
          </w:tcPr>
          <w:p w14:paraId="2722246C" w14:textId="77777777" w:rsidR="008E28AC" w:rsidRDefault="00000000">
            <w:r>
              <w:rPr>
                <w:sz w:val="18"/>
              </w:rPr>
              <w:t>0:28–0:58</w:t>
            </w:r>
          </w:p>
        </w:tc>
        <w:tc>
          <w:tcPr>
            <w:tcW w:w="3456" w:type="dxa"/>
            <w:vAlign w:val="center"/>
          </w:tcPr>
          <w:p w14:paraId="63DC13DB" w14:textId="77777777" w:rsidR="008E28AC" w:rsidRDefault="00000000">
            <w:r>
              <w:rPr>
                <w:sz w:val="18"/>
              </w:rPr>
              <w:t>START WITH THE GOAL</w:t>
            </w:r>
          </w:p>
        </w:tc>
        <w:tc>
          <w:tcPr>
            <w:tcW w:w="3456" w:type="dxa"/>
            <w:vAlign w:val="center"/>
          </w:tcPr>
          <w:p w14:paraId="0CF2A37C" w14:textId="77777777" w:rsidR="008E28AC" w:rsidRDefault="00000000">
            <w:r>
              <w:rPr>
                <w:sz w:val="18"/>
              </w:rPr>
              <w:t>Text cards that explain: COMPLETE A CREDENTIAL; BUILD ACADEMIC SKILLS; IMPROVE ENGLISH; PREPARE FOR TRAINING OR WORK. Each phrase should include a short explanatory line.</w:t>
            </w:r>
          </w:p>
        </w:tc>
      </w:tr>
      <w:tr w:rsidR="008E28AC" w14:paraId="5FD7FC2D" w14:textId="77777777">
        <w:trPr>
          <w:jc w:val="center"/>
        </w:trPr>
        <w:tc>
          <w:tcPr>
            <w:tcW w:w="3456" w:type="dxa"/>
            <w:vAlign w:val="center"/>
          </w:tcPr>
          <w:p w14:paraId="052F1C09" w14:textId="77777777" w:rsidR="008E28AC" w:rsidRDefault="00000000">
            <w:r>
              <w:rPr>
                <w:sz w:val="18"/>
              </w:rPr>
              <w:t>0:58–1:25</w:t>
            </w:r>
          </w:p>
        </w:tc>
        <w:tc>
          <w:tcPr>
            <w:tcW w:w="3456" w:type="dxa"/>
            <w:vAlign w:val="center"/>
          </w:tcPr>
          <w:p w14:paraId="7B5335D2" w14:textId="77777777" w:rsidR="008E28AC" w:rsidRDefault="00000000">
            <w:r>
              <w:rPr>
                <w:sz w:val="18"/>
              </w:rPr>
              <w:t>DELAWARE OPTIONS</w:t>
            </w:r>
          </w:p>
        </w:tc>
        <w:tc>
          <w:tcPr>
            <w:tcW w:w="3456" w:type="dxa"/>
            <w:vAlign w:val="center"/>
          </w:tcPr>
          <w:p w14:paraId="4244AE1A" w14:textId="77777777" w:rsidR="008E28AC" w:rsidRDefault="00000000">
            <w:r>
              <w:rPr>
                <w:sz w:val="18"/>
              </w:rPr>
              <w:t>Simple two-path explanation: ADULT BASIC EDUCATION — skills, English-language acquisition, GED preparation. GROVES ADULT HIGH SCHOOL — adult high school diploma pathway.</w:t>
            </w:r>
          </w:p>
        </w:tc>
      </w:tr>
      <w:tr w:rsidR="008E28AC" w14:paraId="4AC4341D" w14:textId="77777777">
        <w:trPr>
          <w:jc w:val="center"/>
        </w:trPr>
        <w:tc>
          <w:tcPr>
            <w:tcW w:w="3456" w:type="dxa"/>
            <w:vAlign w:val="center"/>
          </w:tcPr>
          <w:p w14:paraId="7BF2374A" w14:textId="77777777" w:rsidR="008E28AC" w:rsidRDefault="00000000">
            <w:r>
              <w:rPr>
                <w:sz w:val="18"/>
              </w:rPr>
              <w:t>1:25–1:55</w:t>
            </w:r>
          </w:p>
        </w:tc>
        <w:tc>
          <w:tcPr>
            <w:tcW w:w="3456" w:type="dxa"/>
            <w:vAlign w:val="center"/>
          </w:tcPr>
          <w:p w14:paraId="16401622" w14:textId="77777777" w:rsidR="008E28AC" w:rsidRDefault="00000000">
            <w:r>
              <w:rPr>
                <w:sz w:val="18"/>
              </w:rPr>
              <w:t>TRANSITION PLAN</w:t>
            </w:r>
          </w:p>
        </w:tc>
        <w:tc>
          <w:tcPr>
            <w:tcW w:w="3456" w:type="dxa"/>
            <w:vAlign w:val="center"/>
          </w:tcPr>
          <w:p w14:paraId="339DE0C2" w14:textId="77777777" w:rsidR="008E28AC" w:rsidRDefault="00000000">
            <w:r>
              <w:rPr>
                <w:sz w:val="18"/>
              </w:rPr>
              <w:t>Relevant advising footage plus simple path cards: TODAY’S NEED → ADULT EDUCATION SUPPORT → NEXT CREDENTIAL / TRAINING / WORK / COLLEGE.</w:t>
            </w:r>
          </w:p>
        </w:tc>
      </w:tr>
      <w:tr w:rsidR="008E28AC" w14:paraId="12FB77A5" w14:textId="77777777">
        <w:trPr>
          <w:jc w:val="center"/>
        </w:trPr>
        <w:tc>
          <w:tcPr>
            <w:tcW w:w="3456" w:type="dxa"/>
            <w:vAlign w:val="center"/>
          </w:tcPr>
          <w:p w14:paraId="64101ADE" w14:textId="77777777" w:rsidR="008E28AC" w:rsidRDefault="00000000">
            <w:r>
              <w:rPr>
                <w:sz w:val="18"/>
              </w:rPr>
              <w:t>1:55–2:18</w:t>
            </w:r>
          </w:p>
        </w:tc>
        <w:tc>
          <w:tcPr>
            <w:tcW w:w="3456" w:type="dxa"/>
            <w:vAlign w:val="center"/>
          </w:tcPr>
          <w:p w14:paraId="58E3AAC9" w14:textId="77777777" w:rsidR="008E28AC" w:rsidRDefault="00000000">
            <w:r>
              <w:rPr>
                <w:sz w:val="18"/>
              </w:rPr>
              <w:t>COUNSELOR ROLE</w:t>
            </w:r>
          </w:p>
        </w:tc>
        <w:tc>
          <w:tcPr>
            <w:tcW w:w="3456" w:type="dxa"/>
            <w:vAlign w:val="center"/>
          </w:tcPr>
          <w:p w14:paraId="311BCFB1" w14:textId="77777777" w:rsidR="008E28AC" w:rsidRDefault="00000000">
            <w:r>
              <w:rPr>
                <w:sz w:val="18"/>
              </w:rPr>
              <w:t>Explain, not label: CLARIFY THE GOAL; CONNECT TO A PROVIDER; HELP ASK QUESTIONS; FOLLOW UP.</w:t>
            </w:r>
          </w:p>
        </w:tc>
      </w:tr>
      <w:tr w:rsidR="008E28AC" w14:paraId="2DD62AAB" w14:textId="77777777">
        <w:trPr>
          <w:jc w:val="center"/>
        </w:trPr>
        <w:tc>
          <w:tcPr>
            <w:tcW w:w="3456" w:type="dxa"/>
            <w:vAlign w:val="center"/>
          </w:tcPr>
          <w:p w14:paraId="5429AD36" w14:textId="77777777" w:rsidR="008E28AC" w:rsidRDefault="00000000">
            <w:r>
              <w:rPr>
                <w:sz w:val="18"/>
              </w:rPr>
              <w:t>2:18–2:36</w:t>
            </w:r>
          </w:p>
        </w:tc>
        <w:tc>
          <w:tcPr>
            <w:tcW w:w="3456" w:type="dxa"/>
            <w:vAlign w:val="center"/>
          </w:tcPr>
          <w:p w14:paraId="5DE6DA44" w14:textId="77777777" w:rsidR="008E28AC" w:rsidRDefault="00000000">
            <w:r>
              <w:rPr>
                <w:sz w:val="18"/>
              </w:rPr>
              <w:t>YOUR NEXT MOVE</w:t>
            </w:r>
          </w:p>
        </w:tc>
        <w:tc>
          <w:tcPr>
            <w:tcW w:w="3456" w:type="dxa"/>
            <w:vAlign w:val="center"/>
          </w:tcPr>
          <w:p w14:paraId="7C5040E2" w14:textId="77777777" w:rsidR="008E28AC" w:rsidRDefault="00000000">
            <w:r>
              <w:rPr>
                <w:sz w:val="18"/>
              </w:rPr>
              <w:t>Graphic/text card: What is the student trying to accomplish next? → Find the adult education route that supports that goal.</w:t>
            </w:r>
          </w:p>
        </w:tc>
      </w:tr>
      <w:tr w:rsidR="008E28AC" w14:paraId="38BF3E43" w14:textId="77777777">
        <w:trPr>
          <w:jc w:val="center"/>
        </w:trPr>
        <w:tc>
          <w:tcPr>
            <w:tcW w:w="3456" w:type="dxa"/>
            <w:vAlign w:val="center"/>
          </w:tcPr>
          <w:p w14:paraId="0C2FB2AC" w14:textId="77777777" w:rsidR="008E28AC" w:rsidRDefault="00000000">
            <w:r>
              <w:rPr>
                <w:sz w:val="18"/>
              </w:rPr>
              <w:t>2:36–2:44</w:t>
            </w:r>
          </w:p>
        </w:tc>
        <w:tc>
          <w:tcPr>
            <w:tcW w:w="3456" w:type="dxa"/>
            <w:vAlign w:val="center"/>
          </w:tcPr>
          <w:p w14:paraId="1CE62E14" w14:textId="77777777" w:rsidR="008E28AC" w:rsidRDefault="00000000">
            <w:r>
              <w:rPr>
                <w:sz w:val="18"/>
              </w:rPr>
              <w:t>KEEP EXPLORING</w:t>
            </w:r>
          </w:p>
        </w:tc>
        <w:tc>
          <w:tcPr>
            <w:tcW w:w="3456" w:type="dxa"/>
            <w:vAlign w:val="center"/>
          </w:tcPr>
          <w:p w14:paraId="45827494" w14:textId="77777777" w:rsidR="008E28AC" w:rsidRDefault="00000000">
            <w:r>
              <w:rPr>
                <w:sz w:val="18"/>
              </w:rPr>
              <w:t>Delaware Adult Education | Local Adult Education Provider | Delaware Student Success.</w:t>
            </w:r>
          </w:p>
        </w:tc>
      </w:tr>
      <w:tr w:rsidR="008E28AC" w14:paraId="1A43C020" w14:textId="77777777">
        <w:trPr>
          <w:jc w:val="center"/>
        </w:trPr>
        <w:tc>
          <w:tcPr>
            <w:tcW w:w="3456" w:type="dxa"/>
            <w:vAlign w:val="center"/>
          </w:tcPr>
          <w:p w14:paraId="1BC46AC8" w14:textId="77777777" w:rsidR="008E28AC" w:rsidRDefault="00000000">
            <w:r>
              <w:rPr>
                <w:sz w:val="18"/>
              </w:rPr>
              <w:t>2:44–2:49</w:t>
            </w:r>
          </w:p>
        </w:tc>
        <w:tc>
          <w:tcPr>
            <w:tcW w:w="3456" w:type="dxa"/>
            <w:vAlign w:val="center"/>
          </w:tcPr>
          <w:p w14:paraId="59413759" w14:textId="77777777" w:rsidR="008E28AC" w:rsidRDefault="00000000">
            <w:r>
              <w:rPr>
                <w:sz w:val="18"/>
              </w:rPr>
              <w:t>SIGN-OFF</w:t>
            </w:r>
          </w:p>
        </w:tc>
        <w:tc>
          <w:tcPr>
            <w:tcW w:w="3456" w:type="dxa"/>
            <w:vAlign w:val="center"/>
          </w:tcPr>
          <w:p w14:paraId="35F5301E" w14:textId="77777777" w:rsidR="008E28AC" w:rsidRDefault="00000000">
            <w:r>
              <w:rPr>
                <w:sz w:val="18"/>
              </w:rPr>
              <w:t>Launch logo + EVERY STUDENT. A NEXT STEP. A WAY FORWARD.</w:t>
            </w:r>
          </w:p>
        </w:tc>
      </w:tr>
    </w:tbl>
    <w:p w14:paraId="342E3B35" w14:textId="77777777" w:rsidR="008E28AC" w:rsidRDefault="00000000">
      <w:pPr>
        <w:spacing w:before="200" w:after="80"/>
      </w:pPr>
      <w:r>
        <w:rPr>
          <w:b/>
          <w:color w:val="1D4289"/>
          <w:sz w:val="36"/>
        </w:rPr>
        <w:t>Copilot / Clipchamp reliability rules</w:t>
      </w:r>
    </w:p>
    <w:p w14:paraId="6CA220D7" w14:textId="77777777" w:rsidR="008E28AC" w:rsidRDefault="00000000">
      <w:pPr>
        <w:pStyle w:val="ListBullet"/>
        <w:spacing w:after="60"/>
      </w:pPr>
      <w:r>
        <w:rPr>
          <w:sz w:val="20"/>
        </w:rPr>
        <w:t>Use standard Microsoft stock video, standard stock photography, plain text, and basic text cards as placeholder media.</w:t>
      </w:r>
    </w:p>
    <w:p w14:paraId="22D2C7FA" w14:textId="77777777" w:rsidR="008E28AC" w:rsidRDefault="00000000">
      <w:pPr>
        <w:pStyle w:val="ListBullet"/>
        <w:spacing w:after="60"/>
      </w:pPr>
      <w:r>
        <w:rPr>
          <w:sz w:val="20"/>
        </w:rPr>
        <w:t>Do not depend on sophisticated generated visuals. Final imagery will be replaced or refined in Clipchamp.</w:t>
      </w:r>
    </w:p>
    <w:p w14:paraId="0B4E7CA4" w14:textId="77777777" w:rsidR="008E28AC" w:rsidRDefault="00000000">
      <w:pPr>
        <w:pStyle w:val="ListBullet"/>
        <w:spacing w:after="60"/>
      </w:pPr>
      <w:r>
        <w:rPr>
          <w:sz w:val="20"/>
        </w:rPr>
        <w:t>Use native horizontal medium or medium-wide footage. Keep complete heads visible with natural headroom. Replace tightly framed clips rather than zooming.</w:t>
      </w:r>
    </w:p>
    <w:p w14:paraId="5D10699B" w14:textId="77777777" w:rsidR="008E28AC" w:rsidRDefault="00000000">
      <w:pPr>
        <w:pStyle w:val="ListBullet"/>
        <w:spacing w:after="60"/>
      </w:pPr>
      <w:r>
        <w:rPr>
          <w:sz w:val="20"/>
        </w:rPr>
        <w:t>Every on-screen card should explain a concept; avoid unexplained one-word lists.</w:t>
      </w:r>
    </w:p>
    <w:p w14:paraId="59B04AD4" w14:textId="77777777" w:rsidR="008E28AC" w:rsidRDefault="00000000">
      <w:pPr>
        <w:pStyle w:val="ListBullet"/>
        <w:spacing w:after="60"/>
      </w:pPr>
      <w:r>
        <w:rPr>
          <w:sz w:val="20"/>
        </w:rPr>
        <w:t>Keep the tone positive, capable, and forward-looking.</w:t>
      </w:r>
    </w:p>
    <w:p w14:paraId="5B3399F4" w14:textId="77777777" w:rsidR="008E28AC" w:rsidRDefault="00000000">
      <w:pPr>
        <w:spacing w:before="200" w:after="80"/>
      </w:pPr>
      <w:r>
        <w:rPr>
          <w:b/>
          <w:color w:val="1D4289"/>
          <w:sz w:val="36"/>
        </w:rPr>
        <w:t>Approved resource anchors</w:t>
      </w:r>
    </w:p>
    <w:p w14:paraId="65A617E7" w14:textId="77777777" w:rsidR="008E28AC" w:rsidRDefault="00000000">
      <w:pPr>
        <w:pStyle w:val="ListBullet"/>
        <w:spacing w:after="60"/>
      </w:pPr>
      <w:r>
        <w:rPr>
          <w:sz w:val="20"/>
        </w:rPr>
        <w:t>Delaware Department of Education — Adult Education / Adult Basic Education</w:t>
      </w:r>
    </w:p>
    <w:p w14:paraId="2FEFF932" w14:textId="77777777" w:rsidR="008E28AC" w:rsidRDefault="00000000">
      <w:pPr>
        <w:pStyle w:val="ListBullet"/>
        <w:spacing w:after="60"/>
      </w:pPr>
      <w:r>
        <w:rPr>
          <w:sz w:val="20"/>
        </w:rPr>
        <w:lastRenderedPageBreak/>
        <w:t>James H. Groves Adult High School — adult high school diploma pathway</w:t>
      </w:r>
    </w:p>
    <w:p w14:paraId="2437CBCE" w14:textId="77777777" w:rsidR="008E28AC" w:rsidRDefault="00000000">
      <w:pPr>
        <w:pStyle w:val="ListBullet"/>
        <w:spacing w:after="60"/>
      </w:pPr>
      <w:r>
        <w:rPr>
          <w:sz w:val="20"/>
        </w:rPr>
        <w:t>Local Delaware adult education providers</w:t>
      </w:r>
    </w:p>
    <w:p w14:paraId="0B92731C" w14:textId="77777777" w:rsidR="008E28AC" w:rsidRDefault="00000000">
      <w:pPr>
        <w:pStyle w:val="ListBullet"/>
        <w:spacing w:after="60"/>
      </w:pPr>
      <w:r>
        <w:rPr>
          <w:sz w:val="20"/>
        </w:rPr>
        <w:t>Delaware Student Success — postsecondary navigation resources</w:t>
      </w:r>
    </w:p>
    <w:p w14:paraId="0C56A169" w14:textId="77777777" w:rsidR="008E28AC" w:rsidRDefault="00000000">
      <w:pPr>
        <w:spacing w:after="120" w:line="259" w:lineRule="auto"/>
      </w:pPr>
      <w:r>
        <w:t>Production fact-check note: Delaware Department of Education describes Adult Basic Education as basic education in reading, math, writing, or English-language acquisition and states that it includes GED preparation; it describes James H. Groves High School as a high school diploma program for adults.</w:t>
      </w:r>
    </w:p>
    <w:sectPr w:rsidR="008E28AC"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CDF886" w14:textId="77777777" w:rsidR="00603A5D" w:rsidRDefault="00603A5D">
      <w:pPr>
        <w:spacing w:after="0" w:line="240" w:lineRule="auto"/>
      </w:pPr>
      <w:r>
        <w:separator/>
      </w:r>
    </w:p>
  </w:endnote>
  <w:endnote w:type="continuationSeparator" w:id="0">
    <w:p w14:paraId="2E63AEB6" w14:textId="77777777" w:rsidR="00603A5D" w:rsidRDefault="00603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A7BD9" w14:textId="77777777" w:rsidR="008E28AC" w:rsidRDefault="00000000">
    <w:pPr>
      <w:pStyle w:val="Footer"/>
      <w:jc w:val="center"/>
    </w:pPr>
    <w:r>
      <w:rPr>
        <w:color w:val="1D4289"/>
        <w:sz w:val="16"/>
      </w:rPr>
      <w:t xml:space="preserve">LAUNCH INTO YOUR </w:t>
    </w:r>
    <w:proofErr w:type="gramStart"/>
    <w:r>
      <w:rPr>
        <w:color w:val="1D4289"/>
        <w:sz w:val="16"/>
      </w:rPr>
      <w:t>FUTURE  •</w:t>
    </w:r>
    <w:proofErr w:type="gramEnd"/>
    <w:r>
      <w:rPr>
        <w:color w:val="1D4289"/>
        <w:sz w:val="16"/>
      </w:rPr>
      <w:t xml:space="preserve">  Every student. A next step. A way forward.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6DB2B8" w14:textId="77777777" w:rsidR="00603A5D" w:rsidRDefault="00603A5D">
      <w:pPr>
        <w:spacing w:after="0" w:line="240" w:lineRule="auto"/>
      </w:pPr>
      <w:r>
        <w:separator/>
      </w:r>
    </w:p>
  </w:footnote>
  <w:footnote w:type="continuationSeparator" w:id="0">
    <w:p w14:paraId="7CB6D143" w14:textId="77777777" w:rsidR="00603A5D" w:rsidRDefault="00603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5923533">
    <w:abstractNumId w:val="8"/>
  </w:num>
  <w:num w:numId="2" w16cid:durableId="487089042">
    <w:abstractNumId w:val="6"/>
  </w:num>
  <w:num w:numId="3" w16cid:durableId="1274554072">
    <w:abstractNumId w:val="5"/>
  </w:num>
  <w:num w:numId="4" w16cid:durableId="1169950676">
    <w:abstractNumId w:val="4"/>
  </w:num>
  <w:num w:numId="5" w16cid:durableId="805049313">
    <w:abstractNumId w:val="7"/>
  </w:num>
  <w:num w:numId="6" w16cid:durableId="457921654">
    <w:abstractNumId w:val="3"/>
  </w:num>
  <w:num w:numId="7" w16cid:durableId="805198926">
    <w:abstractNumId w:val="2"/>
  </w:num>
  <w:num w:numId="8" w16cid:durableId="1020622342">
    <w:abstractNumId w:val="1"/>
  </w:num>
  <w:num w:numId="9" w16cid:durableId="2468868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03A5D"/>
    <w:rsid w:val="00736963"/>
    <w:rsid w:val="008E28AC"/>
    <w:rsid w:val="00AA1D8D"/>
    <w:rsid w:val="00AB1A9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621CE8"/>
  <w14:defaultImageDpi w14:val="300"/>
  <w15:docId w15:val="{7BB20096-7831-AC4C-ACAC-2A95F33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hAnsi="Open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Trego Mike</cp:lastModifiedBy>
  <cp:revision>2</cp:revision>
  <dcterms:created xsi:type="dcterms:W3CDTF">2013-12-23T23:15:00Z</dcterms:created>
  <dcterms:modified xsi:type="dcterms:W3CDTF">2026-09-19T18:24:00Z</dcterms:modified>
  <cp:category/>
</cp:coreProperties>
</file>