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F2A1D" w14:textId="77777777" w:rsidR="008206B0" w:rsidRDefault="00000000">
      <w:pPr>
        <w:pStyle w:val="Title"/>
      </w:pPr>
      <w:bookmarkStart w:id="0" w:name="_o7v3nree5z8b" w:colFirst="0" w:colLast="0"/>
      <w:bookmarkEnd w:id="0"/>
      <w:r>
        <w:t>Launch Month Lesson Differentiation Guide</w:t>
      </w:r>
    </w:p>
    <w:p w14:paraId="0FCFA7A1" w14:textId="77777777" w:rsidR="008206B0" w:rsidRDefault="00000000">
      <w:pPr>
        <w:pStyle w:val="Subtitle"/>
      </w:pPr>
      <w:bookmarkStart w:id="1" w:name="_63p3h667k6cw" w:colFirst="0" w:colLast="0"/>
      <w:bookmarkEnd w:id="1"/>
      <w:r>
        <w:t xml:space="preserve">1. </w:t>
      </w:r>
      <w:r w:rsidRPr="006E07FA">
        <w:rPr>
          <w:b/>
          <w:bCs/>
          <w:color w:val="002060"/>
        </w:rPr>
        <w:t>Purpose</w:t>
      </w:r>
    </w:p>
    <w:p w14:paraId="2C5E802A" w14:textId="6DAF946D" w:rsidR="008206B0" w:rsidRPr="006E07FA" w:rsidRDefault="00000000">
      <w:pPr>
        <w:pStyle w:val="Heading1"/>
        <w:rPr>
          <w:b w:val="0"/>
          <w:bCs/>
          <w:color w:val="000000" w:themeColor="text1"/>
          <w:sz w:val="24"/>
          <w:szCs w:val="24"/>
        </w:rPr>
      </w:pPr>
      <w:r w:rsidRPr="006E07FA">
        <w:rPr>
          <w:b w:val="0"/>
          <w:bCs/>
          <w:color w:val="000000" w:themeColor="text1"/>
          <w:sz w:val="24"/>
          <w:szCs w:val="24"/>
        </w:rPr>
        <w:t>This guide provides instructional strategies to ensure all students can meaningfully participate in Launch Month lessons.</w:t>
      </w:r>
    </w:p>
    <w:p w14:paraId="40679955" w14:textId="77777777" w:rsidR="008206B0" w:rsidRDefault="00000000">
      <w:pPr>
        <w:pStyle w:val="Heading1"/>
      </w:pPr>
      <w:bookmarkStart w:id="2" w:name="_l1vjqoeku4ny" w:colFirst="0" w:colLast="0"/>
      <w:bookmarkEnd w:id="2"/>
      <w:r>
        <w:t>2. Universal Supports (Use with Any Lesson)</w:t>
      </w:r>
    </w:p>
    <w:p w14:paraId="6172360E" w14:textId="77777777" w:rsidR="008206B0" w:rsidRDefault="00000000">
      <w:pPr>
        <w:pStyle w:val="Heading3"/>
      </w:pPr>
      <w:bookmarkStart w:id="3" w:name="_kg189c80lcb1" w:colFirst="0" w:colLast="0"/>
      <w:bookmarkEnd w:id="3"/>
      <w:r>
        <w:t>Multiple Means of Engagement</w:t>
      </w:r>
    </w:p>
    <w:p w14:paraId="7590B1AA" w14:textId="77777777" w:rsidR="008206B0" w:rsidRPr="006E07FA" w:rsidRDefault="00000000">
      <w:pPr>
        <w:pStyle w:val="Heading1"/>
        <w:numPr>
          <w:ilvl w:val="0"/>
          <w:numId w:val="8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Provide verbal and written directions.</w:t>
      </w:r>
    </w:p>
    <w:p w14:paraId="4AFCCD41" w14:textId="77777777" w:rsidR="008206B0" w:rsidRPr="006E07FA" w:rsidRDefault="00000000">
      <w:pPr>
        <w:pStyle w:val="Heading1"/>
        <w:numPr>
          <w:ilvl w:val="0"/>
          <w:numId w:val="8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Use visuals whenever possible.</w:t>
      </w:r>
    </w:p>
    <w:p w14:paraId="5F5B1240" w14:textId="77777777" w:rsidR="008206B0" w:rsidRPr="006E07FA" w:rsidRDefault="00000000">
      <w:pPr>
        <w:pStyle w:val="Heading1"/>
        <w:numPr>
          <w:ilvl w:val="0"/>
          <w:numId w:val="8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Allow think-pair-share before whole-group discussion.</w:t>
      </w:r>
    </w:p>
    <w:p w14:paraId="43D800B5" w14:textId="77777777" w:rsidR="008206B0" w:rsidRPr="006E07FA" w:rsidRDefault="00000000">
      <w:pPr>
        <w:pStyle w:val="Heading1"/>
        <w:numPr>
          <w:ilvl w:val="0"/>
          <w:numId w:val="8"/>
        </w:numPr>
        <w:rPr>
          <w:b w:val="0"/>
          <w:bCs/>
          <w:color w:val="auto"/>
        </w:rPr>
      </w:pPr>
      <w:r w:rsidRPr="006E07FA">
        <w:rPr>
          <w:b w:val="0"/>
          <w:bCs/>
          <w:color w:val="auto"/>
          <w:sz w:val="24"/>
          <w:szCs w:val="24"/>
        </w:rPr>
        <w:t>Incorporate movement and interactive activities</w:t>
      </w:r>
      <w:r w:rsidRPr="006E07FA">
        <w:rPr>
          <w:b w:val="0"/>
          <w:bCs/>
          <w:color w:val="auto"/>
        </w:rPr>
        <w:t>.</w:t>
      </w:r>
    </w:p>
    <w:p w14:paraId="50A00954" w14:textId="77777777" w:rsidR="008206B0" w:rsidRDefault="00000000">
      <w:pPr>
        <w:pStyle w:val="Heading3"/>
      </w:pPr>
      <w:bookmarkStart w:id="4" w:name="_uybhpv30lrvr" w:colFirst="0" w:colLast="0"/>
      <w:bookmarkEnd w:id="4"/>
      <w:r>
        <w:t>Multiple Means of Representation</w:t>
      </w:r>
    </w:p>
    <w:p w14:paraId="2692B2BC" w14:textId="77777777" w:rsidR="008206B0" w:rsidRPr="006E07FA" w:rsidRDefault="00000000">
      <w:pPr>
        <w:pStyle w:val="Heading1"/>
        <w:numPr>
          <w:ilvl w:val="0"/>
          <w:numId w:val="1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Model examples before independent work.</w:t>
      </w:r>
    </w:p>
    <w:p w14:paraId="64DF9A41" w14:textId="77777777" w:rsidR="008206B0" w:rsidRPr="006E07FA" w:rsidRDefault="00000000">
      <w:pPr>
        <w:pStyle w:val="Heading1"/>
        <w:numPr>
          <w:ilvl w:val="0"/>
          <w:numId w:val="1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Chunk complex tasks.</w:t>
      </w:r>
    </w:p>
    <w:p w14:paraId="712DA626" w14:textId="77777777" w:rsidR="008206B0" w:rsidRPr="006E07FA" w:rsidRDefault="00000000">
      <w:pPr>
        <w:pStyle w:val="Heading1"/>
        <w:numPr>
          <w:ilvl w:val="0"/>
          <w:numId w:val="1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Provide graphic organizers.</w:t>
      </w:r>
    </w:p>
    <w:p w14:paraId="7F4BE747" w14:textId="77777777" w:rsidR="008206B0" w:rsidRPr="006E07FA" w:rsidRDefault="00000000">
      <w:pPr>
        <w:pStyle w:val="Heading1"/>
        <w:numPr>
          <w:ilvl w:val="0"/>
          <w:numId w:val="13"/>
        </w:numPr>
        <w:rPr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Review key vocabulary</w:t>
      </w:r>
      <w:r w:rsidRPr="006E07FA">
        <w:rPr>
          <w:sz w:val="24"/>
          <w:szCs w:val="24"/>
        </w:rPr>
        <w:t>.</w:t>
      </w:r>
    </w:p>
    <w:p w14:paraId="1DF48927" w14:textId="77777777" w:rsidR="008206B0" w:rsidRDefault="00000000">
      <w:pPr>
        <w:pStyle w:val="Heading3"/>
      </w:pPr>
      <w:bookmarkStart w:id="5" w:name="_161ppn5b7jw3" w:colFirst="0" w:colLast="0"/>
      <w:bookmarkEnd w:id="5"/>
      <w:r>
        <w:t>Multiple Means of Expression</w:t>
      </w:r>
    </w:p>
    <w:p w14:paraId="493E6878" w14:textId="77777777" w:rsidR="008206B0" w:rsidRPr="006E07FA" w:rsidRDefault="00000000">
      <w:pPr>
        <w:pStyle w:val="Heading1"/>
        <w:numPr>
          <w:ilvl w:val="0"/>
          <w:numId w:val="10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Written responses</w:t>
      </w:r>
    </w:p>
    <w:p w14:paraId="7A3AB27C" w14:textId="77777777" w:rsidR="008206B0" w:rsidRPr="006E07FA" w:rsidRDefault="00000000">
      <w:pPr>
        <w:pStyle w:val="Heading1"/>
        <w:numPr>
          <w:ilvl w:val="0"/>
          <w:numId w:val="10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Verbal discussion</w:t>
      </w:r>
    </w:p>
    <w:p w14:paraId="38DE38A8" w14:textId="77777777" w:rsidR="008206B0" w:rsidRPr="006E07FA" w:rsidRDefault="00000000">
      <w:pPr>
        <w:pStyle w:val="Heading1"/>
        <w:numPr>
          <w:ilvl w:val="0"/>
          <w:numId w:val="10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Small-group sharing</w:t>
      </w:r>
    </w:p>
    <w:p w14:paraId="40305761" w14:textId="77777777" w:rsidR="008206B0" w:rsidRPr="006E07FA" w:rsidRDefault="00000000">
      <w:pPr>
        <w:pStyle w:val="Heading1"/>
        <w:numPr>
          <w:ilvl w:val="0"/>
          <w:numId w:val="10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Digital responses</w:t>
      </w:r>
    </w:p>
    <w:p w14:paraId="1994EF9E" w14:textId="77777777" w:rsidR="008206B0" w:rsidRDefault="00000000">
      <w:pPr>
        <w:pStyle w:val="Heading1"/>
        <w:numPr>
          <w:ilvl w:val="0"/>
          <w:numId w:val="10"/>
        </w:numPr>
      </w:pPr>
      <w:r w:rsidRPr="006E07FA">
        <w:rPr>
          <w:b w:val="0"/>
          <w:bCs/>
          <w:color w:val="auto"/>
          <w:sz w:val="24"/>
          <w:szCs w:val="24"/>
        </w:rPr>
        <w:t>Drawings/visual organizers</w:t>
      </w:r>
      <w:r w:rsidRPr="006E07FA">
        <w:rPr>
          <w:color w:val="auto"/>
        </w:rPr>
        <w:t xml:space="preserve"> </w:t>
      </w:r>
      <w:r w:rsidRPr="006E07FA">
        <w:rPr>
          <w:b w:val="0"/>
          <w:bCs/>
          <w:color w:val="auto"/>
          <w:sz w:val="24"/>
          <w:szCs w:val="24"/>
        </w:rPr>
        <w:t>(when appropriate)</w:t>
      </w:r>
    </w:p>
    <w:p w14:paraId="01B94FE7" w14:textId="77777777" w:rsidR="008206B0" w:rsidRDefault="008206B0">
      <w:pPr>
        <w:pStyle w:val="Heading1"/>
        <w:spacing w:before="0" w:after="0" w:line="276" w:lineRule="auto"/>
        <w:rPr>
          <w:rFonts w:ascii="Calibri" w:eastAsia="Calibri" w:hAnsi="Calibri" w:cs="Calibri"/>
          <w:sz w:val="24"/>
          <w:szCs w:val="24"/>
        </w:rPr>
      </w:pPr>
      <w:bookmarkStart w:id="6" w:name="_5a4qkdclgy8p" w:colFirst="0" w:colLast="0"/>
      <w:bookmarkEnd w:id="6"/>
    </w:p>
    <w:p w14:paraId="3D3AF9AE" w14:textId="77777777" w:rsidR="008206B0" w:rsidRDefault="008206B0">
      <w:pPr>
        <w:pStyle w:val="Heading1"/>
        <w:spacing w:before="0" w:after="0" w:line="276" w:lineRule="auto"/>
        <w:rPr>
          <w:rFonts w:ascii="Calibri" w:eastAsia="Calibri" w:hAnsi="Calibri" w:cs="Calibri"/>
          <w:sz w:val="24"/>
          <w:szCs w:val="24"/>
        </w:rPr>
      </w:pPr>
      <w:bookmarkStart w:id="7" w:name="_wp2gqrebkmzy" w:colFirst="0" w:colLast="0"/>
      <w:bookmarkEnd w:id="7"/>
    </w:p>
    <w:p w14:paraId="1A895ADD" w14:textId="77777777" w:rsidR="008206B0" w:rsidRDefault="008206B0">
      <w:pPr>
        <w:pStyle w:val="Heading1"/>
        <w:spacing w:before="0" w:after="0" w:line="276" w:lineRule="auto"/>
        <w:rPr>
          <w:rFonts w:ascii="Calibri" w:eastAsia="Calibri" w:hAnsi="Calibri" w:cs="Calibri"/>
          <w:bCs/>
          <w:sz w:val="24"/>
          <w:szCs w:val="24"/>
        </w:rPr>
      </w:pPr>
      <w:bookmarkStart w:id="8" w:name="_vj9b80h9k5wn" w:colFirst="0" w:colLast="0"/>
      <w:bookmarkEnd w:id="8"/>
    </w:p>
    <w:p w14:paraId="226F81D1" w14:textId="77777777" w:rsidR="008206B0" w:rsidRDefault="00000000">
      <w:pPr>
        <w:pStyle w:val="Heading1"/>
      </w:pPr>
      <w:bookmarkStart w:id="9" w:name="_6mc4uvcrs40q" w:colFirst="0" w:colLast="0"/>
      <w:bookmarkEnd w:id="9"/>
      <w:r>
        <w:t>3. Students with Disabilities (504/IEP)</w:t>
      </w:r>
    </w:p>
    <w:p w14:paraId="2AD3E4E0" w14:textId="77777777" w:rsidR="008206B0" w:rsidRDefault="00000000">
      <w:pPr>
        <w:pStyle w:val="Heading1"/>
      </w:pPr>
      <w:r>
        <w:t>Strategies:</w:t>
      </w:r>
    </w:p>
    <w:p w14:paraId="1E0036D3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lastRenderedPageBreak/>
        <w:t>Extended time</w:t>
      </w:r>
    </w:p>
    <w:p w14:paraId="09440124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Chunk assignments</w:t>
      </w:r>
    </w:p>
    <w:p w14:paraId="10EC764E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Read directions aloud</w:t>
      </w:r>
    </w:p>
    <w:p w14:paraId="5A8358F7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Frequent check-ins</w:t>
      </w:r>
    </w:p>
    <w:p w14:paraId="7BF8D245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Visual supports</w:t>
      </w:r>
    </w:p>
    <w:p w14:paraId="13A79967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Preferential seating</w:t>
      </w:r>
    </w:p>
    <w:p w14:paraId="1FB4D352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Reduced distractions</w:t>
      </w:r>
    </w:p>
    <w:p w14:paraId="771BAE87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Assistive technology</w:t>
      </w:r>
    </w:p>
    <w:p w14:paraId="7C0364A7" w14:textId="77777777" w:rsidR="008206B0" w:rsidRPr="006E07FA" w:rsidRDefault="00000000">
      <w:pPr>
        <w:pStyle w:val="Heading1"/>
        <w:numPr>
          <w:ilvl w:val="0"/>
          <w:numId w:val="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Peer support</w:t>
      </w:r>
    </w:p>
    <w:p w14:paraId="2939655D" w14:textId="77777777" w:rsidR="008206B0" w:rsidRDefault="00000000">
      <w:pPr>
        <w:pStyle w:val="Heading1"/>
      </w:pPr>
      <w:r>
        <w:t>Counselor Considerations:</w:t>
      </w:r>
    </w:p>
    <w:p w14:paraId="19F25CA8" w14:textId="77777777" w:rsidR="008206B0" w:rsidRPr="006E07FA" w:rsidRDefault="00000000">
      <w:pPr>
        <w:pStyle w:val="Heading1"/>
        <w:numPr>
          <w:ilvl w:val="0"/>
          <w:numId w:val="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Coordinate with case managers.</w:t>
      </w:r>
    </w:p>
    <w:p w14:paraId="01D95188" w14:textId="77777777" w:rsidR="008206B0" w:rsidRPr="006E07FA" w:rsidRDefault="00000000">
      <w:pPr>
        <w:pStyle w:val="Heading1"/>
        <w:numPr>
          <w:ilvl w:val="0"/>
          <w:numId w:val="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Reinforce accommodations.</w:t>
      </w:r>
    </w:p>
    <w:p w14:paraId="0919803D" w14:textId="77777777" w:rsidR="008206B0" w:rsidRPr="006E07FA" w:rsidRDefault="00000000">
      <w:pPr>
        <w:pStyle w:val="Heading1"/>
        <w:numPr>
          <w:ilvl w:val="0"/>
          <w:numId w:val="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Encourage self-advocacy.</w:t>
      </w:r>
    </w:p>
    <w:p w14:paraId="32594F9F" w14:textId="77777777" w:rsidR="008206B0" w:rsidRDefault="00000000">
      <w:pPr>
        <w:pStyle w:val="Heading1"/>
        <w:numPr>
          <w:ilvl w:val="0"/>
          <w:numId w:val="4"/>
        </w:numPr>
      </w:pPr>
      <w:r w:rsidRPr="006E07FA">
        <w:rPr>
          <w:b w:val="0"/>
          <w:bCs/>
          <w:color w:val="auto"/>
          <w:sz w:val="24"/>
          <w:szCs w:val="24"/>
        </w:rPr>
        <w:t>Ensure accessibility of digital resources</w:t>
      </w:r>
      <w:r>
        <w:t>.</w:t>
      </w:r>
    </w:p>
    <w:p w14:paraId="27505EB8" w14:textId="77777777" w:rsidR="008206B0" w:rsidRDefault="00000000">
      <w:pPr>
        <w:pStyle w:val="Heading1"/>
      </w:pPr>
      <w:bookmarkStart w:id="10" w:name="_rw64cckq87u2" w:colFirst="0" w:colLast="0"/>
      <w:bookmarkEnd w:id="10"/>
      <w:r>
        <w:t>4. English Language Learners (ELLs)</w:t>
      </w:r>
    </w:p>
    <w:p w14:paraId="514E8CE0" w14:textId="77777777" w:rsidR="008206B0" w:rsidRDefault="00000000">
      <w:pPr>
        <w:pStyle w:val="Heading1"/>
      </w:pPr>
      <w:r>
        <w:t>Strategies:</w:t>
      </w:r>
    </w:p>
    <w:p w14:paraId="4D7F4F45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Visual supports</w:t>
      </w:r>
    </w:p>
    <w:p w14:paraId="2810DCCA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Sentence starters</w:t>
      </w:r>
    </w:p>
    <w:p w14:paraId="29F2F93E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Vocabulary previews</w:t>
      </w:r>
    </w:p>
    <w:p w14:paraId="69507A6A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Bilingual resources when available</w:t>
      </w:r>
    </w:p>
    <w:p w14:paraId="4F752BDE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Partner work</w:t>
      </w:r>
    </w:p>
    <w:p w14:paraId="5D20CB0C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Simplified directions</w:t>
      </w:r>
    </w:p>
    <w:p w14:paraId="4E1A7EAC" w14:textId="77777777" w:rsidR="008206B0" w:rsidRPr="006E07FA" w:rsidRDefault="00000000">
      <w:pPr>
        <w:pStyle w:val="Heading1"/>
        <w:numPr>
          <w:ilvl w:val="0"/>
          <w:numId w:val="7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Extra processing time</w:t>
      </w:r>
    </w:p>
    <w:p w14:paraId="697A7B3A" w14:textId="77777777" w:rsidR="008206B0" w:rsidRDefault="00000000">
      <w:pPr>
        <w:pStyle w:val="Heading1"/>
      </w:pPr>
      <w:r>
        <w:t>Counselor Considerations:</w:t>
      </w:r>
    </w:p>
    <w:p w14:paraId="1AD64BBF" w14:textId="77777777" w:rsidR="008206B0" w:rsidRPr="006E07FA" w:rsidRDefault="00000000">
      <w:pPr>
        <w:pStyle w:val="Heading1"/>
        <w:numPr>
          <w:ilvl w:val="0"/>
          <w:numId w:val="9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Recognize varying levels of English proficiency.</w:t>
      </w:r>
    </w:p>
    <w:p w14:paraId="2A24928A" w14:textId="77777777" w:rsidR="008206B0" w:rsidRPr="006E07FA" w:rsidRDefault="00000000">
      <w:pPr>
        <w:pStyle w:val="Heading1"/>
        <w:numPr>
          <w:ilvl w:val="0"/>
          <w:numId w:val="9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Encourage family engagement using translated materials when possible.</w:t>
      </w:r>
    </w:p>
    <w:p w14:paraId="58167BCB" w14:textId="77777777" w:rsidR="008206B0" w:rsidRDefault="008206B0">
      <w:pPr>
        <w:pStyle w:val="Heading1"/>
        <w:spacing w:before="0" w:after="0" w:line="276" w:lineRule="auto"/>
        <w:rPr>
          <w:rFonts w:ascii="Calibri" w:eastAsia="Calibri" w:hAnsi="Calibri" w:cs="Calibri"/>
          <w:bCs/>
          <w:sz w:val="24"/>
          <w:szCs w:val="24"/>
        </w:rPr>
      </w:pPr>
      <w:bookmarkStart w:id="11" w:name="_t8ji79sw1izx" w:colFirst="0" w:colLast="0"/>
      <w:bookmarkEnd w:id="11"/>
    </w:p>
    <w:p w14:paraId="7197F568" w14:textId="77777777" w:rsidR="008206B0" w:rsidRDefault="008206B0">
      <w:pPr>
        <w:pStyle w:val="Heading1"/>
        <w:spacing w:before="0" w:after="0" w:line="276" w:lineRule="auto"/>
        <w:rPr>
          <w:rFonts w:ascii="Calibri" w:eastAsia="Calibri" w:hAnsi="Calibri" w:cs="Calibri"/>
          <w:bCs/>
          <w:sz w:val="24"/>
          <w:szCs w:val="24"/>
        </w:rPr>
      </w:pPr>
      <w:bookmarkStart w:id="12" w:name="_7wmy0cl10m5j" w:colFirst="0" w:colLast="0"/>
      <w:bookmarkEnd w:id="12"/>
    </w:p>
    <w:p w14:paraId="6DAE8EBD" w14:textId="77777777" w:rsidR="008206B0" w:rsidRDefault="00000000">
      <w:pPr>
        <w:pStyle w:val="Heading1"/>
      </w:pPr>
      <w:bookmarkStart w:id="13" w:name="_gn42g3pt6c45" w:colFirst="0" w:colLast="0"/>
      <w:bookmarkEnd w:id="13"/>
      <w:r>
        <w:lastRenderedPageBreak/>
        <w:t>5. First-Generation College Students</w:t>
      </w:r>
    </w:p>
    <w:p w14:paraId="5CA6E185" w14:textId="77777777" w:rsidR="008206B0" w:rsidRDefault="00000000">
      <w:pPr>
        <w:pStyle w:val="Heading1"/>
      </w:pPr>
      <w:r>
        <w:t>Counselor Considerations:</w:t>
      </w:r>
    </w:p>
    <w:p w14:paraId="092684B6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Students may have limited family experience navigating higher education.</w:t>
      </w:r>
    </w:p>
    <w:p w14:paraId="25BDE1FB" w14:textId="77777777" w:rsidR="008206B0" w:rsidRDefault="00000000">
      <w:pPr>
        <w:pStyle w:val="Heading1"/>
      </w:pPr>
      <w:r>
        <w:t>Strategies:</w:t>
      </w:r>
    </w:p>
    <w:p w14:paraId="009325F1" w14:textId="77777777" w:rsidR="008206B0" w:rsidRPr="006E07FA" w:rsidRDefault="00000000">
      <w:pPr>
        <w:pStyle w:val="Heading1"/>
        <w:numPr>
          <w:ilvl w:val="0"/>
          <w:numId w:val="5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Explain terminology.</w:t>
      </w:r>
    </w:p>
    <w:p w14:paraId="2823342B" w14:textId="77777777" w:rsidR="008206B0" w:rsidRPr="006E07FA" w:rsidRDefault="00000000">
      <w:pPr>
        <w:pStyle w:val="Heading1"/>
        <w:numPr>
          <w:ilvl w:val="0"/>
          <w:numId w:val="5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Break processes into steps.</w:t>
      </w:r>
    </w:p>
    <w:p w14:paraId="69951024" w14:textId="77777777" w:rsidR="008206B0" w:rsidRPr="006E07FA" w:rsidRDefault="00000000">
      <w:pPr>
        <w:pStyle w:val="Heading1"/>
        <w:numPr>
          <w:ilvl w:val="0"/>
          <w:numId w:val="5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Provide examples.</w:t>
      </w:r>
    </w:p>
    <w:p w14:paraId="1699151A" w14:textId="77777777" w:rsidR="008206B0" w:rsidRPr="006E07FA" w:rsidRDefault="00000000">
      <w:pPr>
        <w:pStyle w:val="Heading1"/>
        <w:numPr>
          <w:ilvl w:val="0"/>
          <w:numId w:val="5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Encourage questions.</w:t>
      </w:r>
    </w:p>
    <w:p w14:paraId="09CB446A" w14:textId="77777777" w:rsidR="008206B0" w:rsidRPr="006E07FA" w:rsidRDefault="00000000">
      <w:pPr>
        <w:pStyle w:val="Heading1"/>
        <w:numPr>
          <w:ilvl w:val="0"/>
          <w:numId w:val="5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Discuss financial aid early.</w:t>
      </w:r>
    </w:p>
    <w:p w14:paraId="560C524D" w14:textId="77777777" w:rsidR="008206B0" w:rsidRDefault="00000000">
      <w:pPr>
        <w:pStyle w:val="Heading1"/>
      </w:pPr>
      <w:bookmarkStart w:id="14" w:name="_yd2nrqm9yrn3" w:colFirst="0" w:colLast="0"/>
      <w:bookmarkEnd w:id="14"/>
      <w:r>
        <w:t>6. Students Experiencing Homelessness (McKinney-Vento)</w:t>
      </w:r>
    </w:p>
    <w:p w14:paraId="74621A96" w14:textId="77777777" w:rsidR="006E07FA" w:rsidRDefault="00000000" w:rsidP="006E07FA">
      <w:pPr>
        <w:pStyle w:val="Heading1"/>
      </w:pPr>
      <w:r>
        <w:t>Counselor Considerations:</w:t>
      </w:r>
    </w:p>
    <w:p w14:paraId="67A59998" w14:textId="5ACFE3C6" w:rsidR="008206B0" w:rsidRPr="006E07FA" w:rsidRDefault="00000000" w:rsidP="006E07FA">
      <w:pPr>
        <w:pStyle w:val="Heading1"/>
        <w:rPr>
          <w:b w:val="0"/>
          <w:bCs/>
        </w:rPr>
      </w:pPr>
      <w:r w:rsidRPr="006E07FA">
        <w:rPr>
          <w:b w:val="0"/>
          <w:bCs/>
          <w:color w:val="auto"/>
          <w:sz w:val="24"/>
          <w:szCs w:val="24"/>
        </w:rPr>
        <w:t>Students experiencing housing instability may face barriers including transportation, internet access, document retrieval, and financial challenges.</w:t>
      </w:r>
    </w:p>
    <w:p w14:paraId="57025407" w14:textId="77777777" w:rsidR="008206B0" w:rsidRDefault="00000000">
      <w:pPr>
        <w:pStyle w:val="Heading1"/>
      </w:pPr>
      <w:r>
        <w:t>Strategies:</w:t>
      </w:r>
    </w:p>
    <w:p w14:paraId="0F5E7B65" w14:textId="77777777" w:rsidR="008206B0" w:rsidRPr="006E07FA" w:rsidRDefault="00000000">
      <w:pPr>
        <w:pStyle w:val="Heading1"/>
        <w:numPr>
          <w:ilvl w:val="0"/>
          <w:numId w:val="1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Provide flexible deadlines.</w:t>
      </w:r>
    </w:p>
    <w:p w14:paraId="36B085EB" w14:textId="77777777" w:rsidR="008206B0" w:rsidRPr="006E07FA" w:rsidRDefault="00000000">
      <w:pPr>
        <w:pStyle w:val="Heading1"/>
        <w:numPr>
          <w:ilvl w:val="0"/>
          <w:numId w:val="1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Connect students with the district McKinney-Vento liaison.</w:t>
      </w:r>
    </w:p>
    <w:p w14:paraId="2D0E5300" w14:textId="77777777" w:rsidR="008206B0" w:rsidRPr="006E07FA" w:rsidRDefault="00000000">
      <w:pPr>
        <w:pStyle w:val="Heading1"/>
        <w:numPr>
          <w:ilvl w:val="0"/>
          <w:numId w:val="1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Share community resources.</w:t>
      </w:r>
    </w:p>
    <w:p w14:paraId="1992FD8B" w14:textId="77777777" w:rsidR="008206B0" w:rsidRPr="006E07FA" w:rsidRDefault="00000000">
      <w:pPr>
        <w:pStyle w:val="Heading1"/>
        <w:numPr>
          <w:ilvl w:val="0"/>
          <w:numId w:val="1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Assist with college documentation and fee waivers.</w:t>
      </w:r>
    </w:p>
    <w:p w14:paraId="37158F78" w14:textId="77777777" w:rsidR="008206B0" w:rsidRPr="006E07FA" w:rsidRDefault="00000000">
      <w:pPr>
        <w:pStyle w:val="Heading1"/>
        <w:numPr>
          <w:ilvl w:val="0"/>
          <w:numId w:val="14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Avoid assumptions about home circumstances.</w:t>
      </w:r>
    </w:p>
    <w:p w14:paraId="512DBD7E" w14:textId="77777777" w:rsidR="008206B0" w:rsidRDefault="00000000">
      <w:pPr>
        <w:pStyle w:val="Heading1"/>
      </w:pPr>
      <w:bookmarkStart w:id="15" w:name="_1rvsozpuc22d" w:colFirst="0" w:colLast="0"/>
      <w:bookmarkEnd w:id="15"/>
      <w:r>
        <w:t>7. Foster Youth</w:t>
      </w:r>
    </w:p>
    <w:p w14:paraId="62CB6EE0" w14:textId="77777777" w:rsidR="008206B0" w:rsidRDefault="00000000">
      <w:pPr>
        <w:pStyle w:val="Heading1"/>
      </w:pPr>
      <w:r>
        <w:t>Counselor Considerations:</w:t>
      </w:r>
    </w:p>
    <w:p w14:paraId="31697AFE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Students in foster care may experience frequent school changes and disruptions.</w:t>
      </w:r>
    </w:p>
    <w:p w14:paraId="36A0202A" w14:textId="77777777" w:rsidR="008206B0" w:rsidRDefault="00000000">
      <w:pPr>
        <w:pStyle w:val="Heading1"/>
      </w:pPr>
      <w:r>
        <w:t>Strategies:</w:t>
      </w:r>
    </w:p>
    <w:p w14:paraId="37FEC672" w14:textId="77777777" w:rsidR="008206B0" w:rsidRPr="006E07FA" w:rsidRDefault="00000000">
      <w:pPr>
        <w:pStyle w:val="Heading1"/>
        <w:numPr>
          <w:ilvl w:val="0"/>
          <w:numId w:val="1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Maintain consistent adult relationships.</w:t>
      </w:r>
    </w:p>
    <w:p w14:paraId="440FDF6D" w14:textId="77777777" w:rsidR="008206B0" w:rsidRPr="006E07FA" w:rsidRDefault="00000000">
      <w:pPr>
        <w:pStyle w:val="Heading1"/>
        <w:numPr>
          <w:ilvl w:val="0"/>
          <w:numId w:val="1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Monitor graduation requirements.</w:t>
      </w:r>
    </w:p>
    <w:p w14:paraId="2FFB3489" w14:textId="77777777" w:rsidR="008206B0" w:rsidRPr="006E07FA" w:rsidRDefault="00000000">
      <w:pPr>
        <w:pStyle w:val="Heading1"/>
        <w:numPr>
          <w:ilvl w:val="0"/>
          <w:numId w:val="1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Discuss Education and Training Voucher (ETV) opportunities.</w:t>
      </w:r>
    </w:p>
    <w:p w14:paraId="531B40BD" w14:textId="77777777" w:rsidR="008206B0" w:rsidRPr="006E07FA" w:rsidRDefault="00000000">
      <w:pPr>
        <w:pStyle w:val="Heading1"/>
        <w:numPr>
          <w:ilvl w:val="0"/>
          <w:numId w:val="1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Connect students with campus support programs.</w:t>
      </w:r>
    </w:p>
    <w:p w14:paraId="578F6BC0" w14:textId="77777777" w:rsidR="008206B0" w:rsidRPr="006E07FA" w:rsidRDefault="00000000">
      <w:pPr>
        <w:pStyle w:val="Heading1"/>
        <w:numPr>
          <w:ilvl w:val="0"/>
          <w:numId w:val="12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lastRenderedPageBreak/>
        <w:t>Provide individualized transition planning.</w:t>
      </w:r>
    </w:p>
    <w:p w14:paraId="34257D77" w14:textId="77777777" w:rsidR="008206B0" w:rsidRDefault="00000000">
      <w:pPr>
        <w:pStyle w:val="Heading1"/>
      </w:pPr>
      <w:bookmarkStart w:id="16" w:name="_vyakk8185cr7" w:colFirst="0" w:colLast="0"/>
      <w:bookmarkEnd w:id="16"/>
      <w:r>
        <w:t>8. Military-Connected Students</w:t>
      </w:r>
    </w:p>
    <w:p w14:paraId="1D4B1A78" w14:textId="77777777" w:rsidR="008206B0" w:rsidRDefault="00000000">
      <w:pPr>
        <w:pStyle w:val="Heading1"/>
      </w:pPr>
      <w:r>
        <w:t>Counselor Considerations:</w:t>
      </w:r>
    </w:p>
    <w:p w14:paraId="65433812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Students may experience frequent relocations or parental deployment.</w:t>
      </w:r>
    </w:p>
    <w:p w14:paraId="5ECAF982" w14:textId="77777777" w:rsidR="008206B0" w:rsidRDefault="00000000">
      <w:pPr>
        <w:pStyle w:val="Heading1"/>
      </w:pPr>
      <w:r>
        <w:t>Strategies:</w:t>
      </w:r>
    </w:p>
    <w:p w14:paraId="2BD2CA71" w14:textId="77777777" w:rsidR="008206B0" w:rsidRPr="006E07FA" w:rsidRDefault="00000000">
      <w:pPr>
        <w:pStyle w:val="Heading1"/>
        <w:numPr>
          <w:ilvl w:val="0"/>
          <w:numId w:val="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Acknowledge unique experiences.</w:t>
      </w:r>
    </w:p>
    <w:p w14:paraId="50AD1F33" w14:textId="77777777" w:rsidR="008206B0" w:rsidRPr="006E07FA" w:rsidRDefault="00000000">
      <w:pPr>
        <w:pStyle w:val="Heading1"/>
        <w:numPr>
          <w:ilvl w:val="0"/>
          <w:numId w:val="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Discuss GI Bill benefits if appropriate.</w:t>
      </w:r>
    </w:p>
    <w:p w14:paraId="1C92D2AD" w14:textId="77777777" w:rsidR="008206B0" w:rsidRPr="006E07FA" w:rsidRDefault="00000000">
      <w:pPr>
        <w:pStyle w:val="Heading1"/>
        <w:numPr>
          <w:ilvl w:val="0"/>
          <w:numId w:val="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Provide flexible transition planning.</w:t>
      </w:r>
    </w:p>
    <w:p w14:paraId="47A906F2" w14:textId="77777777" w:rsidR="008206B0" w:rsidRPr="006E07FA" w:rsidRDefault="00000000">
      <w:pPr>
        <w:pStyle w:val="Heading1"/>
        <w:numPr>
          <w:ilvl w:val="0"/>
          <w:numId w:val="3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Encourage involvement in school activities.</w:t>
      </w:r>
    </w:p>
    <w:p w14:paraId="3A7C526C" w14:textId="77777777" w:rsidR="008206B0" w:rsidRDefault="00000000">
      <w:pPr>
        <w:pStyle w:val="Heading1"/>
      </w:pPr>
      <w:bookmarkStart w:id="17" w:name="_964j23wsndnb" w:colFirst="0" w:colLast="0"/>
      <w:bookmarkEnd w:id="17"/>
      <w:r>
        <w:t>9. Students with Financial Need</w:t>
      </w:r>
    </w:p>
    <w:p w14:paraId="4E72D146" w14:textId="77777777" w:rsidR="008206B0" w:rsidRDefault="00000000">
      <w:pPr>
        <w:pStyle w:val="Heading1"/>
      </w:pPr>
      <w:r>
        <w:t>Strategies:</w:t>
      </w:r>
    </w:p>
    <w:p w14:paraId="25D354AE" w14:textId="77777777" w:rsidR="008206B0" w:rsidRPr="006E07FA" w:rsidRDefault="00000000">
      <w:pPr>
        <w:pStyle w:val="Heading1"/>
        <w:numPr>
          <w:ilvl w:val="0"/>
          <w:numId w:val="1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Discuss fee waivers.</w:t>
      </w:r>
    </w:p>
    <w:p w14:paraId="3764606B" w14:textId="77777777" w:rsidR="008206B0" w:rsidRPr="006E07FA" w:rsidRDefault="00000000">
      <w:pPr>
        <w:pStyle w:val="Heading1"/>
        <w:numPr>
          <w:ilvl w:val="0"/>
          <w:numId w:val="1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Explain FAFSA.</w:t>
      </w:r>
    </w:p>
    <w:p w14:paraId="20D3AE1B" w14:textId="77777777" w:rsidR="008206B0" w:rsidRPr="006E07FA" w:rsidRDefault="00000000">
      <w:pPr>
        <w:pStyle w:val="Heading1"/>
        <w:numPr>
          <w:ilvl w:val="0"/>
          <w:numId w:val="1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Share scholarship opportunities.</w:t>
      </w:r>
    </w:p>
    <w:p w14:paraId="73CB155A" w14:textId="77777777" w:rsidR="008206B0" w:rsidRPr="006E07FA" w:rsidRDefault="00000000">
      <w:pPr>
        <w:pStyle w:val="Heading1"/>
        <w:numPr>
          <w:ilvl w:val="0"/>
          <w:numId w:val="1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Highlight affordable pathways.</w:t>
      </w:r>
    </w:p>
    <w:p w14:paraId="50FF0BD7" w14:textId="77777777" w:rsidR="008206B0" w:rsidRPr="006E07FA" w:rsidRDefault="00000000">
      <w:pPr>
        <w:pStyle w:val="Heading1"/>
        <w:numPr>
          <w:ilvl w:val="0"/>
          <w:numId w:val="1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Connect students with community resources.</w:t>
      </w:r>
    </w:p>
    <w:p w14:paraId="63761164" w14:textId="77777777" w:rsidR="008206B0" w:rsidRDefault="00000000">
      <w:pPr>
        <w:pStyle w:val="Heading1"/>
      </w:pPr>
      <w:bookmarkStart w:id="18" w:name="_ypq664ownz8y" w:colFirst="0" w:colLast="0"/>
      <w:bookmarkEnd w:id="18"/>
      <w:r>
        <w:t>10. Undocumented Students</w:t>
      </w:r>
    </w:p>
    <w:p w14:paraId="438624CF" w14:textId="77777777" w:rsidR="008206B0" w:rsidRDefault="00000000">
      <w:pPr>
        <w:pStyle w:val="Heading1"/>
      </w:pPr>
      <w:r>
        <w:t>Counselor Considerations:</w:t>
      </w:r>
    </w:p>
    <w:p w14:paraId="0C3F003B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Students may have unique concerns related to residency, tuition, financial aid eligibility, and privacy.</w:t>
      </w:r>
    </w:p>
    <w:p w14:paraId="67F8818B" w14:textId="77777777" w:rsidR="008206B0" w:rsidRDefault="00000000">
      <w:pPr>
        <w:pStyle w:val="Heading1"/>
      </w:pPr>
      <w:r>
        <w:t>Strategies:</w:t>
      </w:r>
    </w:p>
    <w:p w14:paraId="438E8E7B" w14:textId="77777777" w:rsidR="008206B0" w:rsidRPr="006E07FA" w:rsidRDefault="00000000">
      <w:pPr>
        <w:pStyle w:val="Heading1"/>
        <w:numPr>
          <w:ilvl w:val="0"/>
          <w:numId w:val="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Share accurate, current information about available postsecondary options and state-specific resources.</w:t>
      </w:r>
    </w:p>
    <w:p w14:paraId="4EFCEE7B" w14:textId="77777777" w:rsidR="008206B0" w:rsidRPr="006E07FA" w:rsidRDefault="00000000">
      <w:pPr>
        <w:pStyle w:val="Heading1"/>
        <w:numPr>
          <w:ilvl w:val="0"/>
          <w:numId w:val="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Refer students to knowledgeable college access professionals or legal support organizations when appropriate.</w:t>
      </w:r>
    </w:p>
    <w:p w14:paraId="5855D0CE" w14:textId="77777777" w:rsidR="008206B0" w:rsidRPr="006E07FA" w:rsidRDefault="00000000">
      <w:pPr>
        <w:pStyle w:val="Heading1"/>
        <w:numPr>
          <w:ilvl w:val="0"/>
          <w:numId w:val="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Respect student privacy and avoid asking students to disclose immigration status publicly.</w:t>
      </w:r>
    </w:p>
    <w:p w14:paraId="6F384CCB" w14:textId="77777777" w:rsidR="008206B0" w:rsidRPr="006E07FA" w:rsidRDefault="00000000">
      <w:pPr>
        <w:pStyle w:val="Heading1"/>
        <w:numPr>
          <w:ilvl w:val="0"/>
          <w:numId w:val="1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lastRenderedPageBreak/>
        <w:t>Discuss scholarships or institutional aid that may be available regardless of federal aid eligibility.</w:t>
      </w:r>
    </w:p>
    <w:p w14:paraId="5DE6FF68" w14:textId="77777777" w:rsidR="008206B0" w:rsidRDefault="00000000">
      <w:pPr>
        <w:pStyle w:val="Heading1"/>
      </w:pPr>
      <w:bookmarkStart w:id="19" w:name="_nc9d13nw8i67" w:colFirst="0" w:colLast="0"/>
      <w:bookmarkEnd w:id="19"/>
      <w:r>
        <w:t>11. Trauma-Informed Practices</w:t>
      </w:r>
    </w:p>
    <w:p w14:paraId="01E115C5" w14:textId="77777777" w:rsidR="008206B0" w:rsidRPr="006E07FA" w:rsidRDefault="00000000">
      <w:pPr>
        <w:pStyle w:val="Heading1"/>
        <w:numPr>
          <w:ilvl w:val="0"/>
          <w:numId w:val="6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Build predictable routines.</w:t>
      </w:r>
    </w:p>
    <w:p w14:paraId="330CEA01" w14:textId="77777777" w:rsidR="008206B0" w:rsidRPr="006E07FA" w:rsidRDefault="00000000">
      <w:pPr>
        <w:pStyle w:val="Heading1"/>
        <w:numPr>
          <w:ilvl w:val="0"/>
          <w:numId w:val="6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Offer choices when possible.</w:t>
      </w:r>
    </w:p>
    <w:p w14:paraId="1179EE21" w14:textId="77777777" w:rsidR="008206B0" w:rsidRPr="006E07FA" w:rsidRDefault="00000000">
      <w:pPr>
        <w:pStyle w:val="Heading1"/>
        <w:numPr>
          <w:ilvl w:val="0"/>
          <w:numId w:val="6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Avoid putting students on the spot.</w:t>
      </w:r>
    </w:p>
    <w:p w14:paraId="0DB1103A" w14:textId="77777777" w:rsidR="008206B0" w:rsidRPr="006E07FA" w:rsidRDefault="00000000">
      <w:pPr>
        <w:pStyle w:val="Heading1"/>
        <w:numPr>
          <w:ilvl w:val="0"/>
          <w:numId w:val="6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Foster a welcoming environment.</w:t>
      </w:r>
    </w:p>
    <w:p w14:paraId="5CC8494D" w14:textId="77777777" w:rsidR="008206B0" w:rsidRPr="006E07FA" w:rsidRDefault="00000000">
      <w:pPr>
        <w:pStyle w:val="Heading1"/>
        <w:numPr>
          <w:ilvl w:val="0"/>
          <w:numId w:val="6"/>
        </w:numPr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Focus on strengths.</w:t>
      </w:r>
    </w:p>
    <w:p w14:paraId="0AB0ECB6" w14:textId="77777777" w:rsidR="008206B0" w:rsidRDefault="00000000">
      <w:pPr>
        <w:pStyle w:val="Heading1"/>
      </w:pPr>
      <w:bookmarkStart w:id="20" w:name="_zeaf7nw84kdt" w:colFirst="0" w:colLast="0"/>
      <w:bookmarkEnd w:id="20"/>
      <w:r>
        <w:t>12. Accessibility Checklist</w:t>
      </w:r>
    </w:p>
    <w:p w14:paraId="4075BE82" w14:textId="77777777" w:rsidR="008206B0" w:rsidRDefault="00000000">
      <w:pPr>
        <w:pStyle w:val="Heading1"/>
      </w:pPr>
      <w:r>
        <w:t>Before every lesson:</w:t>
      </w:r>
    </w:p>
    <w:p w14:paraId="001A6A81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>
        <w:t xml:space="preserve">☐ </w:t>
      </w:r>
      <w:r w:rsidRPr="006E07FA">
        <w:rPr>
          <w:b w:val="0"/>
          <w:bCs/>
          <w:color w:val="auto"/>
          <w:sz w:val="24"/>
          <w:szCs w:val="24"/>
        </w:rPr>
        <w:t>Slides are readable.</w:t>
      </w:r>
    </w:p>
    <w:p w14:paraId="10749236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☐ Videos are captioned.</w:t>
      </w:r>
    </w:p>
    <w:p w14:paraId="6319CFB3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☐ Printed materials are accessible.</w:t>
      </w:r>
    </w:p>
    <w:p w14:paraId="7041E311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☐ Multiple participation options are available.</w:t>
      </w:r>
    </w:p>
    <w:p w14:paraId="2AB0FBD0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☐ Activities allow for collaboration.</w:t>
      </w:r>
    </w:p>
    <w:p w14:paraId="62B91EF8" w14:textId="77777777" w:rsidR="008206B0" w:rsidRPr="006E07FA" w:rsidRDefault="00000000">
      <w:pPr>
        <w:pStyle w:val="Heading1"/>
        <w:rPr>
          <w:b w:val="0"/>
          <w:bCs/>
          <w:color w:val="auto"/>
          <w:sz w:val="24"/>
          <w:szCs w:val="24"/>
        </w:rPr>
      </w:pPr>
      <w:r w:rsidRPr="006E07FA">
        <w:rPr>
          <w:b w:val="0"/>
          <w:bCs/>
          <w:color w:val="auto"/>
          <w:sz w:val="24"/>
          <w:szCs w:val="24"/>
        </w:rPr>
        <w:t>☐ Students know where to get help.</w:t>
      </w:r>
    </w:p>
    <w:p w14:paraId="72E60A13" w14:textId="77777777" w:rsidR="008206B0" w:rsidRDefault="008206B0">
      <w:pPr>
        <w:pStyle w:val="Heading1"/>
        <w:spacing w:before="0" w:after="0" w:line="276" w:lineRule="auto"/>
        <w:rPr>
          <w:rFonts w:ascii="Calibri" w:eastAsia="Calibri" w:hAnsi="Calibri" w:cs="Calibri"/>
        </w:rPr>
      </w:pPr>
      <w:bookmarkStart w:id="21" w:name="_w06w8jphemmx" w:colFirst="0" w:colLast="0"/>
      <w:bookmarkEnd w:id="21"/>
    </w:p>
    <w:sectPr w:rsidR="008206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60" w:right="1440" w:bottom="680" w:left="1440" w:header="36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9DB861" w14:textId="77777777" w:rsidR="00774182" w:rsidRDefault="00774182">
      <w:pPr>
        <w:spacing w:after="0"/>
      </w:pPr>
      <w:r>
        <w:separator/>
      </w:r>
    </w:p>
  </w:endnote>
  <w:endnote w:type="continuationSeparator" w:id="0">
    <w:p w14:paraId="671A37A9" w14:textId="77777777" w:rsidR="00774182" w:rsidRDefault="007741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2ACE814-B831-0F4C-86CE-352A87BEDC2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BA916E5-04B9-AF45-BA53-72DC09940A30}"/>
    <w:embedBold r:id="rId3" w:fontKey="{34324A40-D091-CB40-8D86-D50E8ABEEDD7}"/>
    <w:embedItalic r:id="rId4" w:fontKey="{6F21EBAF-4AE5-EC44-ACCC-694BB2954980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5" w:fontKey="{8EA2FFCD-4FDB-F54D-819F-D54C80E29633}"/>
    <w:embedBold r:id="rId6" w:fontKey="{582F6F42-D33D-3841-96D7-7611FD6B8045}"/>
    <w:embedItalic r:id="rId7" w:fontKey="{81893164-7780-C64D-A2F3-ACB7C0D95FC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D2636EC9-8B87-E244-93CD-AC6F00A2492F}"/>
    <w:embedBold r:id="rId9" w:fontKey="{642B2955-C213-314B-9005-81F8B4091E5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6E0288B-3A3B-F24B-BE4F-AF1280B4FC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4EA591" w14:textId="77777777" w:rsidR="008206B0" w:rsidRDefault="00000000">
    <w:pPr>
      <w:pBdr>
        <w:top w:val="single" w:sz="6" w:space="4" w:color="1D4289"/>
      </w:pBdr>
      <w:spacing w:before="60" w:after="0"/>
      <w:jc w:val="center"/>
    </w:pPr>
    <w:proofErr w:type="gramStart"/>
    <w:r>
      <w:rPr>
        <w:b/>
        <w:color w:val="FF6720"/>
        <w:sz w:val="13"/>
      </w:rPr>
      <w:t>■</w:t>
    </w:r>
    <w:r>
      <w:rPr>
        <w:b/>
        <w:color w:val="5B6770"/>
        <w:sz w:val="16"/>
      </w:rPr>
      <w:t xml:space="preserve">  DELAWARE</w:t>
    </w:r>
    <w:proofErr w:type="gramEnd"/>
    <w:r>
      <w:rPr>
        <w:b/>
        <w:color w:val="5B6770"/>
        <w:sz w:val="16"/>
      </w:rPr>
      <w:t xml:space="preserve"> STUDENT </w:t>
    </w:r>
    <w:proofErr w:type="gramStart"/>
    <w:r>
      <w:rPr>
        <w:b/>
        <w:color w:val="5B6770"/>
        <w:sz w:val="16"/>
      </w:rPr>
      <w:t>SUCCESS  |</w:t>
    </w:r>
    <w:proofErr w:type="gramEnd"/>
    <w:r>
      <w:rPr>
        <w:b/>
        <w:color w:val="5B6770"/>
        <w:sz w:val="16"/>
      </w:rPr>
      <w:t xml:space="preserve">  PAGE </w:t>
    </w:r>
    <w:r>
      <w:rPr>
        <w:b/>
        <w:color w:val="1D4289"/>
        <w:sz w:val="17"/>
      </w:rPr>
      <w:fldChar w:fldCharType="begin"/>
    </w:r>
    <w:r>
      <w:rPr>
        <w:b/>
        <w:color w:val="1D4289"/>
        <w:sz w:val="17"/>
      </w:rPr>
      <w:instrText xml:space="preserve"> PAGE </w:instrText>
    </w:r>
    <w:r>
      <w:rPr>
        <w:b/>
        <w:color w:val="1D4289"/>
        <w:sz w:val="17"/>
      </w:rPr>
      <w:fldChar w:fldCharType="separate"/>
    </w:r>
    <w:r>
      <w:rPr>
        <w:b/>
        <w:color w:val="1D4289"/>
        <w:sz w:val="17"/>
      </w:rPr>
      <w:t>1</w:t>
    </w:r>
    <w:r>
      <w:rPr>
        <w:b/>
        <w:color w:val="1D4289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76F735" w14:textId="77777777" w:rsidR="008206B0" w:rsidRDefault="00000000">
    <w:pPr>
      <w:pBdr>
        <w:top w:val="single" w:sz="6" w:space="4" w:color="1D4289"/>
      </w:pBdr>
      <w:spacing w:before="60" w:after="0"/>
      <w:jc w:val="center"/>
    </w:pPr>
    <w:proofErr w:type="gramStart"/>
    <w:r>
      <w:rPr>
        <w:b/>
        <w:color w:val="FF6720"/>
        <w:sz w:val="13"/>
      </w:rPr>
      <w:t>■</w:t>
    </w:r>
    <w:r>
      <w:rPr>
        <w:b/>
        <w:color w:val="5B6770"/>
        <w:sz w:val="16"/>
      </w:rPr>
      <w:t xml:space="preserve">  DELAWARE</w:t>
    </w:r>
    <w:proofErr w:type="gramEnd"/>
    <w:r>
      <w:rPr>
        <w:b/>
        <w:color w:val="5B6770"/>
        <w:sz w:val="16"/>
      </w:rPr>
      <w:t xml:space="preserve"> STUDENT </w:t>
    </w:r>
    <w:proofErr w:type="gramStart"/>
    <w:r>
      <w:rPr>
        <w:b/>
        <w:color w:val="5B6770"/>
        <w:sz w:val="16"/>
      </w:rPr>
      <w:t>SUCCESS  |</w:t>
    </w:r>
    <w:proofErr w:type="gramEnd"/>
    <w:r>
      <w:rPr>
        <w:b/>
        <w:color w:val="5B6770"/>
        <w:sz w:val="16"/>
      </w:rPr>
      <w:t xml:space="preserve">  PAGE </w:t>
    </w:r>
    <w:r>
      <w:rPr>
        <w:b/>
        <w:color w:val="1D4289"/>
        <w:sz w:val="17"/>
      </w:rPr>
      <w:fldChar w:fldCharType="begin"/>
    </w:r>
    <w:r>
      <w:rPr>
        <w:b/>
        <w:color w:val="1D4289"/>
        <w:sz w:val="17"/>
      </w:rPr>
      <w:instrText xml:space="preserve"> PAGE </w:instrText>
    </w:r>
    <w:r>
      <w:rPr>
        <w:b/>
        <w:color w:val="1D4289"/>
        <w:sz w:val="17"/>
      </w:rPr>
      <w:fldChar w:fldCharType="separate"/>
    </w:r>
    <w:r>
      <w:rPr>
        <w:b/>
        <w:color w:val="1D4289"/>
        <w:sz w:val="17"/>
      </w:rPr>
      <w:t>1</w:t>
    </w:r>
    <w:r>
      <w:rPr>
        <w:b/>
        <w:color w:val="1D4289"/>
        <w:sz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D96312" w14:textId="77777777" w:rsidR="008206B0" w:rsidRDefault="00000000">
    <w:pPr>
      <w:pBdr>
        <w:top w:val="single" w:sz="6" w:space="4" w:color="1D4289"/>
      </w:pBdr>
      <w:spacing w:before="60" w:after="0"/>
      <w:jc w:val="center"/>
    </w:pPr>
    <w:proofErr w:type="gramStart"/>
    <w:r>
      <w:rPr>
        <w:b/>
        <w:color w:val="FF6720"/>
        <w:sz w:val="13"/>
      </w:rPr>
      <w:t>■</w:t>
    </w:r>
    <w:r>
      <w:rPr>
        <w:b/>
        <w:color w:val="5B6770"/>
        <w:sz w:val="16"/>
      </w:rPr>
      <w:t xml:space="preserve">  DELAWARE</w:t>
    </w:r>
    <w:proofErr w:type="gramEnd"/>
    <w:r>
      <w:rPr>
        <w:b/>
        <w:color w:val="5B6770"/>
        <w:sz w:val="16"/>
      </w:rPr>
      <w:t xml:space="preserve"> STUDENT </w:t>
    </w:r>
    <w:proofErr w:type="gramStart"/>
    <w:r>
      <w:rPr>
        <w:b/>
        <w:color w:val="5B6770"/>
        <w:sz w:val="16"/>
      </w:rPr>
      <w:t>SUCCESS  |</w:t>
    </w:r>
    <w:proofErr w:type="gramEnd"/>
    <w:r>
      <w:rPr>
        <w:b/>
        <w:color w:val="5B6770"/>
        <w:sz w:val="16"/>
      </w:rPr>
      <w:t xml:space="preserve">  PAGE </w:t>
    </w:r>
    <w:r>
      <w:rPr>
        <w:b/>
        <w:color w:val="1D4289"/>
        <w:sz w:val="17"/>
      </w:rPr>
      <w:fldChar w:fldCharType="begin"/>
    </w:r>
    <w:r>
      <w:rPr>
        <w:b/>
        <w:color w:val="1D4289"/>
        <w:sz w:val="17"/>
      </w:rPr>
      <w:instrText xml:space="preserve"> PAGE </w:instrText>
    </w:r>
    <w:r>
      <w:rPr>
        <w:b/>
        <w:color w:val="1D4289"/>
        <w:sz w:val="17"/>
      </w:rPr>
      <w:fldChar w:fldCharType="separate"/>
    </w:r>
    <w:r>
      <w:rPr>
        <w:b/>
        <w:color w:val="1D4289"/>
        <w:sz w:val="17"/>
      </w:rPr>
      <w:t>1</w:t>
    </w:r>
    <w:r>
      <w:rPr>
        <w:b/>
        <w:color w:val="1D428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85654A" w14:textId="77777777" w:rsidR="00774182" w:rsidRDefault="00774182">
      <w:pPr>
        <w:spacing w:after="0"/>
      </w:pPr>
      <w:r>
        <w:separator/>
      </w:r>
    </w:p>
  </w:footnote>
  <w:footnote w:type="continuationSeparator" w:id="0">
    <w:p w14:paraId="5974801E" w14:textId="77777777" w:rsidR="00774182" w:rsidRDefault="007741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A53F1B" w14:textId="77777777" w:rsidR="008206B0" w:rsidRDefault="00000000">
    <w:pPr>
      <w:pBdr>
        <w:bottom w:val="single" w:sz="10" w:space="4" w:color="00B0B9"/>
      </w:pBdr>
      <w:tabs>
        <w:tab w:val="right" w:pos="9360"/>
      </w:tabs>
      <w:spacing w:after="60"/>
    </w:pPr>
    <w:r>
      <w:rPr>
        <w:noProof/>
      </w:rPr>
      <w:drawing>
        <wp:inline distT="0" distB="0" distL="0" distR="0" wp14:anchorId="64391461" wp14:editId="7CCFAFEA">
          <wp:extent cx="1600200" cy="422817"/>
          <wp:effectExtent l="0" t="0" r="0" b="0"/>
          <wp:docPr id="2093677521" name="Picture 2093677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1D4289"/>
        <w:sz w:val="17"/>
      </w:rPr>
      <w:t>DIFFERENTIATION &amp; EXTENSION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CE927" w14:textId="77777777" w:rsidR="008206B0" w:rsidRDefault="00000000">
    <w:pPr>
      <w:pBdr>
        <w:bottom w:val="single" w:sz="10" w:space="4" w:color="00B0B9"/>
      </w:pBdr>
      <w:tabs>
        <w:tab w:val="right" w:pos="9360"/>
      </w:tabs>
      <w:spacing w:after="60"/>
    </w:pPr>
    <w:r>
      <w:rPr>
        <w:noProof/>
      </w:rPr>
      <w:drawing>
        <wp:inline distT="0" distB="0" distL="0" distR="0" wp14:anchorId="469CACAD" wp14:editId="03994EAE">
          <wp:extent cx="1600200" cy="4228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1D4289"/>
        <w:sz w:val="17"/>
      </w:rPr>
      <w:t>DIFFERENTIATION &amp; EXTENSION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8DE9D6" w14:textId="77777777" w:rsidR="008206B0" w:rsidRDefault="00000000">
    <w:pPr>
      <w:pBdr>
        <w:bottom w:val="single" w:sz="10" w:space="4" w:color="00B0B9"/>
      </w:pBdr>
      <w:tabs>
        <w:tab w:val="right" w:pos="9360"/>
      </w:tabs>
      <w:spacing w:after="60"/>
    </w:pPr>
    <w:r>
      <w:rPr>
        <w:noProof/>
      </w:rPr>
      <w:drawing>
        <wp:inline distT="0" distB="0" distL="0" distR="0" wp14:anchorId="2B6C16EB" wp14:editId="6CB80791">
          <wp:extent cx="1600200" cy="422817"/>
          <wp:effectExtent l="0" t="0" r="0" b="0"/>
          <wp:docPr id="1632966230" name="Picture 1632966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1D4289"/>
        <w:sz w:val="17"/>
      </w:rPr>
      <w:t>DIFFERENTIATION &amp; EXTENSION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C767AB"/>
    <w:multiLevelType w:val="multilevel"/>
    <w:tmpl w:val="927AE9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CF7C4E"/>
    <w:multiLevelType w:val="multilevel"/>
    <w:tmpl w:val="1952C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0A1E91"/>
    <w:multiLevelType w:val="multilevel"/>
    <w:tmpl w:val="CB6A4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A70630"/>
    <w:multiLevelType w:val="multilevel"/>
    <w:tmpl w:val="36EA24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B4582B"/>
    <w:multiLevelType w:val="multilevel"/>
    <w:tmpl w:val="8AC40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A4106CA"/>
    <w:multiLevelType w:val="multilevel"/>
    <w:tmpl w:val="5D7A63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492A64"/>
    <w:multiLevelType w:val="multilevel"/>
    <w:tmpl w:val="EEE0B2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B75831"/>
    <w:multiLevelType w:val="multilevel"/>
    <w:tmpl w:val="14C06A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CBF0AEE"/>
    <w:multiLevelType w:val="multilevel"/>
    <w:tmpl w:val="F490F2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8E2E3C"/>
    <w:multiLevelType w:val="multilevel"/>
    <w:tmpl w:val="00E48B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A1209E4"/>
    <w:multiLevelType w:val="multilevel"/>
    <w:tmpl w:val="40349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2A60E26"/>
    <w:multiLevelType w:val="multilevel"/>
    <w:tmpl w:val="E23486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AF02F1F"/>
    <w:multiLevelType w:val="multilevel"/>
    <w:tmpl w:val="C4AA3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CE956DB"/>
    <w:multiLevelType w:val="multilevel"/>
    <w:tmpl w:val="BCC66A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12427371">
    <w:abstractNumId w:val="9"/>
  </w:num>
  <w:num w:numId="2" w16cid:durableId="1158107928">
    <w:abstractNumId w:val="5"/>
  </w:num>
  <w:num w:numId="3" w16cid:durableId="304891561">
    <w:abstractNumId w:val="3"/>
  </w:num>
  <w:num w:numId="4" w16cid:durableId="1930848933">
    <w:abstractNumId w:val="8"/>
  </w:num>
  <w:num w:numId="5" w16cid:durableId="1840151831">
    <w:abstractNumId w:val="10"/>
  </w:num>
  <w:num w:numId="6" w16cid:durableId="1508015387">
    <w:abstractNumId w:val="7"/>
  </w:num>
  <w:num w:numId="7" w16cid:durableId="1778715872">
    <w:abstractNumId w:val="4"/>
  </w:num>
  <w:num w:numId="8" w16cid:durableId="1630284909">
    <w:abstractNumId w:val="6"/>
  </w:num>
  <w:num w:numId="9" w16cid:durableId="197814965">
    <w:abstractNumId w:val="2"/>
  </w:num>
  <w:num w:numId="10" w16cid:durableId="987901946">
    <w:abstractNumId w:val="12"/>
  </w:num>
  <w:num w:numId="11" w16cid:durableId="1228878879">
    <w:abstractNumId w:val="1"/>
  </w:num>
  <w:num w:numId="12" w16cid:durableId="1138110278">
    <w:abstractNumId w:val="13"/>
  </w:num>
  <w:num w:numId="13" w16cid:durableId="1337995173">
    <w:abstractNumId w:val="0"/>
  </w:num>
  <w:num w:numId="14" w16cid:durableId="42415798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6B0"/>
    <w:rsid w:val="002528BE"/>
    <w:rsid w:val="006E07FA"/>
    <w:rsid w:val="00774182"/>
    <w:rsid w:val="0082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CF2B6E"/>
  <w15:docId w15:val="{B95729FC-CD3C-194B-B563-FDC21CDB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Open Sans" w:hAnsi="Open Sans"/>
      <w:color w:val="202A35"/>
      <w:sz w:val="1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4" w:color="00B0B9"/>
      </w:pBdr>
      <w:spacing w:before="140" w:after="80"/>
      <w:outlineLvl w:val="0"/>
    </w:pPr>
    <w:rPr>
      <w:b/>
      <w:color w:val="1D4289"/>
      <w:sz w:val="29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80"/>
      <w:outlineLvl w:val="1"/>
    </w:pPr>
    <w:rPr>
      <w:b/>
      <w:color w:val="00B0B9"/>
      <w:sz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60"/>
      <w:outlineLvl w:val="2"/>
    </w:pPr>
    <w:rPr>
      <w:b/>
      <w:color w:val="FF6720"/>
      <w:sz w:val="2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bottom w:val="single" w:sz="18" w:space="7" w:color="FF6720"/>
      </w:pBdr>
      <w:spacing w:before="100" w:after="140"/>
    </w:pPr>
    <w:rPr>
      <w:b/>
      <w:color w:val="1D4289"/>
      <w:sz w:val="4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40"/>
    </w:pPr>
    <w:rPr>
      <w:color w:val="5B6770"/>
      <w:sz w:val="26"/>
      <w:szCs w:val="30"/>
    </w:rPr>
  </w:style>
  <w:style w:type="paragraph" w:customStyle="1" w:styleId="ListParagraph1">
    <w:name w:val="List Paragraph1"/>
    <w:basedOn w:val="Normal"/>
    <w:pPr>
      <w:spacing w:after="20"/>
    </w:pPr>
  </w:style>
  <w:style w:type="paragraph" w:customStyle="1" w:styleId="DSSCallout">
    <w:name w:val="DSS Callout"/>
    <w:basedOn w:val="Normal"/>
    <w:pPr>
      <w:pBdr>
        <w:left w:val="single" w:sz="24" w:space="7" w:color="00B0B9"/>
      </w:pBdr>
      <w:shd w:val="clear" w:color="auto" w:fill="E8F7F8"/>
      <w:spacing w:before="120" w:after="140" w:line="259" w:lineRule="auto"/>
      <w:ind w:left="173" w:right="115"/>
    </w:pPr>
    <w:rPr>
      <w:sz w:val="21"/>
    </w:rPr>
  </w:style>
  <w:style w:type="paragraph" w:customStyle="1" w:styleId="DSSCounselorNote">
    <w:name w:val="DSS Counselor Note"/>
    <w:basedOn w:val="Normal"/>
    <w:pPr>
      <w:pBdr>
        <w:left w:val="single" w:sz="24" w:space="7" w:color="FFB81C"/>
      </w:pBdr>
      <w:shd w:val="clear" w:color="auto" w:fill="FFF7DE"/>
      <w:spacing w:before="120" w:after="140" w:line="259" w:lineRule="auto"/>
      <w:ind w:left="173" w:right="115"/>
    </w:pPr>
    <w:rPr>
      <w:sz w:val="20"/>
    </w:rPr>
  </w:style>
  <w:style w:type="paragraph" w:customStyle="1" w:styleId="DSSSectionLabel">
    <w:name w:val="DSS Section Label"/>
    <w:basedOn w:val="Normal"/>
    <w:pPr>
      <w:keepNext/>
      <w:spacing w:before="160" w:after="60"/>
    </w:pPr>
    <w:rPr>
      <w:b/>
      <w:color w:val="1D4289"/>
      <w:sz w:val="23"/>
    </w:rPr>
  </w:style>
  <w:style w:type="paragraph" w:customStyle="1" w:styleId="DSSSmall">
    <w:name w:val="DSS Small"/>
    <w:basedOn w:val="Normal"/>
    <w:rPr>
      <w:color w:val="5B6770"/>
      <w:sz w:val="17"/>
    </w:rPr>
  </w:style>
  <w:style w:type="paragraph" w:customStyle="1" w:styleId="DSSTableText">
    <w:name w:val="DSS Table Text"/>
    <w:basedOn w:val="Normal"/>
    <w:pPr>
      <w:spacing w:after="30" w:line="245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Document</dc:title>
  <dc:subject>Delaware Student Success Launch Month resource</dc:subject>
  <cp:keywords>Delaware Student Success, Launch Month, college and career readiness</cp:keywords>
  <cp:lastModifiedBy>Shana Payne</cp:lastModifiedBy>
  <cp:revision>2</cp:revision>
  <dcterms:created xsi:type="dcterms:W3CDTF">2026-08-14T21:01:00Z</dcterms:created>
  <dcterms:modified xsi:type="dcterms:W3CDTF">2026-08-14T21:05:00Z</dcterms:modified>
</cp:coreProperties>
</file>