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line="276" w:lineRule="auto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tbl>
      <w:tblPr>
        <w:tblW w:w="948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37"/>
        <w:gridCol w:w="213"/>
        <w:gridCol w:w="417"/>
        <w:gridCol w:w="2898"/>
        <w:gridCol w:w="160"/>
        <w:gridCol w:w="220"/>
        <w:gridCol w:w="1440"/>
        <w:gridCol w:w="1640"/>
        <w:gridCol w:w="160"/>
      </w:tblGrid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337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School Name</w:t>
            </w:r>
          </w:p>
        </w:tc>
        <w:tc>
          <w:tcPr>
            <w:tcW w:type="dxa" w:w="7148"/>
            <w:gridSpan w:val="8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firstLine="67"/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Type here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2337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School Counselor Name</w:t>
            </w:r>
          </w:p>
        </w:tc>
        <w:tc>
          <w:tcPr>
            <w:tcW w:type="dxa" w:w="3908"/>
            <w:gridSpan w:val="5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firstLine="67"/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Type here</w:t>
            </w:r>
          </w:p>
        </w:tc>
        <w:tc>
          <w:tcPr>
            <w:tcW w:type="dxa" w:w="144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firstLine="67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School Year</w:t>
            </w:r>
          </w:p>
        </w:tc>
        <w:tc>
          <w:tcPr>
            <w:tcW w:type="dxa" w:w="1800"/>
            <w:gridSpan w:val="2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firstLine="67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2026-27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2337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Lesson Title/Topic</w:t>
            </w:r>
          </w:p>
        </w:tc>
        <w:tc>
          <w:tcPr>
            <w:tcW w:type="dxa" w:w="7148"/>
            <w:gridSpan w:val="8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firstLine="67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Launch into your future month Kick-off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2337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Participants</w:t>
            </w:r>
          </w:p>
        </w:tc>
        <w:tc>
          <w:tcPr>
            <w:tcW w:type="dxa" w:w="7148"/>
            <w:gridSpan w:val="8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firstLine="67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12th graders</w:t>
            </w:r>
          </w:p>
        </w:tc>
      </w:tr>
      <w:tr>
        <w:tblPrEx>
          <w:shd w:val="clear" w:color="auto" w:fill="ced7e7"/>
        </w:tblPrEx>
        <w:trPr>
          <w:trHeight w:val="1497" w:hRule="atLeast"/>
        </w:trPr>
        <w:tc>
          <w:tcPr>
            <w:tcW w:type="dxa" w:w="2337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Setting 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Aptos" w:cs="Aptos" w:hAnsi="Aptos" w:eastAsia="Aptos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Lesson(s) will be delivered in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7148"/>
            <w:gridSpan w:val="8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firstLine="72"/>
              <w:rPr>
                <w:rFonts w:ascii="Aptos" w:cs="Aptos" w:hAnsi="Aptos" w:eastAsia="Aptos"/>
                <w:sz w:val="20"/>
                <w:szCs w:val="20"/>
                <w:shd w:val="nil" w:color="auto" w:fill="auto"/>
              </w:rPr>
            </w:pPr>
            <w:r>
              <w:rPr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Aptos" w:cs="Aptos" w:hAnsi="Aptos" w:eastAsia="Aptos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Classroom (Tier 1 whole-class instruction or Tier 2 specific classroom )</w:t>
            </w:r>
          </w:p>
          <w:p>
            <w:pPr>
              <w:pStyle w:val="Body"/>
              <w:widowControl w:val="1"/>
              <w:bidi w:val="0"/>
              <w:ind w:left="0" w:right="0" w:firstLine="72"/>
              <w:jc w:val="left"/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Noto Sans Symbols" w:cs="Noto Sans Symbols" w:hAnsi="Noto Sans Symbols" w:eastAsia="Noto Sans Symbols"/>
                <w:sz w:val="24"/>
                <w:szCs w:val="24"/>
                <w:shd w:val="nil" w:color="auto" w:fill="auto"/>
                <w:rtl w:val="0"/>
                <w:lang w:val="en-US"/>
              </w:rPr>
              <w:t>⌧</w:t>
            </w: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Large Group  (grade-level or multi-class instruction)  </w:t>
            </w:r>
          </w:p>
          <w:p>
            <w:pPr>
              <w:pStyle w:val="Body"/>
              <w:widowControl w:val="1"/>
              <w:bidi w:val="0"/>
              <w:ind w:left="0" w:right="0" w:firstLine="72"/>
              <w:jc w:val="left"/>
              <w:rPr>
                <w:rFonts w:ascii="Aptos" w:cs="Aptos" w:hAnsi="Aptos" w:eastAsia="Aptos"/>
                <w:shd w:val="nil" w:color="auto" w:fill="auto"/>
                <w:rtl w:val="0"/>
              </w:rPr>
            </w:pPr>
            <w:r>
              <w:rPr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Small groups (single session delivered to a group of students, </w:t>
            </w: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br w:type="textWrapping"/>
              <w:t xml:space="preserve">            </w:t>
            </w: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ex., junior planning conferences)</w:t>
            </w:r>
            <w:r>
              <w:rPr>
                <w:rFonts w:ascii="Aptos" w:cs="Aptos" w:hAnsi="Aptos" w:eastAsia="Aptos"/>
                <w:shd w:val="nil" w:color="auto" w:fill="auto"/>
                <w:rtl w:val="0"/>
                <w:lang w:val="en-US"/>
              </w:rPr>
              <w:t xml:space="preserve">   </w:t>
            </w:r>
          </w:p>
          <w:p>
            <w:pPr>
              <w:pStyle w:val="Body"/>
              <w:widowControl w:val="1"/>
              <w:bidi w:val="0"/>
              <w:ind w:left="0" w:right="0" w:firstLine="72"/>
              <w:jc w:val="left"/>
              <w:rPr>
                <w:rtl w:val="0"/>
              </w:rPr>
            </w:pPr>
            <w:r>
              <w:rPr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Individual  (one-on-one student instruction)  ex. senior credit checks       </w:t>
            </w:r>
          </w:p>
        </w:tc>
      </w:tr>
      <w:tr>
        <w:tblPrEx>
          <w:shd w:val="clear" w:color="auto" w:fill="ced7e7"/>
        </w:tblPrEx>
        <w:trPr>
          <w:trHeight w:val="2140" w:hRule="atLeast"/>
        </w:trPr>
        <w:tc>
          <w:tcPr>
            <w:tcW w:type="dxa" w:w="2337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rPr>
                <w:rFonts w:ascii="Aptos" w:cs="Aptos" w:hAnsi="Aptos" w:eastAsia="Aptos"/>
                <w:sz w:val="18"/>
                <w:szCs w:val="18"/>
                <w:shd w:val="nil" w:color="auto" w:fill="auto"/>
              </w:rPr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Reason for this lesson: 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lang w:val="en-US"/>
              </w:rPr>
              <w:br w:type="textWrapping"/>
            </w:r>
            <w:r>
              <w:rPr>
                <w:rFonts w:ascii="Aptos" w:cs="Aptos" w:hAnsi="Aptos" w:eastAsia="Aptos"/>
                <w:sz w:val="18"/>
                <w:szCs w:val="18"/>
                <w:shd w:val="nil" w:color="auto" w:fill="auto"/>
                <w:rtl w:val="0"/>
                <w:lang w:val="en-US"/>
              </w:rPr>
              <w:t>Select from each:</w:t>
            </w:r>
          </w:p>
          <w:p>
            <w:pPr>
              <w:pStyle w:val="Body"/>
              <w:widowControl w:val="1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Aptos" w:cs="Aptos" w:hAnsi="Aptos" w:eastAsia="Aptos"/>
                <w:b w:val="1"/>
                <w:bCs w:val="1"/>
                <w:sz w:val="18"/>
                <w:szCs w:val="18"/>
                <w:rtl w:val="0"/>
              </w:rPr>
            </w:pPr>
            <w:r>
              <w:rPr>
                <w:rStyle w:val="Hyperlink.0"/>
                <w:rFonts w:ascii="Aptos" w:cs="Aptos" w:hAnsi="Aptos" w:eastAsia="Aptos"/>
                <w:b w:val="1"/>
                <w:bCs w:val="1"/>
                <w:outline w:val="0"/>
                <w:color w:val="0000ff"/>
                <w:sz w:val="18"/>
                <w:szCs w:val="18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Aptos" w:cs="Aptos" w:hAnsi="Aptos" w:eastAsia="Aptos"/>
                <w:b w:val="1"/>
                <w:bCs w:val="1"/>
                <w:outline w:val="0"/>
                <w:color w:val="0000ff"/>
                <w:sz w:val="18"/>
                <w:szCs w:val="18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instrText xml:space="preserve"> HYPERLINK "https://www.schoolcounselor.org/getmedia/7428a787-a452-4abb-afec-d78ec77870cd/mindsets-behaviors.pdf"</w:instrText>
            </w:r>
            <w:r>
              <w:rPr>
                <w:rStyle w:val="Hyperlink.0"/>
                <w:rFonts w:ascii="Aptos" w:cs="Aptos" w:hAnsi="Aptos" w:eastAsia="Aptos"/>
                <w:b w:val="1"/>
                <w:bCs w:val="1"/>
                <w:outline w:val="0"/>
                <w:color w:val="0000ff"/>
                <w:sz w:val="18"/>
                <w:szCs w:val="18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Aptos" w:cs="Aptos" w:hAnsi="Aptos" w:eastAsia="Aptos"/>
                <w:b w:val="1"/>
                <w:bCs w:val="1"/>
                <w:outline w:val="0"/>
                <w:color w:val="0000ff"/>
                <w:sz w:val="18"/>
                <w:szCs w:val="18"/>
                <w:u w:val="single" w:color="0000ff"/>
                <w:shd w:val="nil" w:color="auto" w:fill="auto"/>
                <w:rtl w:val="0"/>
                <w:lang w:val="en-US"/>
                <w14:textFill>
                  <w14:solidFill>
                    <w14:srgbClr w14:val="0000FF"/>
                  </w14:solidFill>
                </w14:textFill>
              </w:rPr>
              <w:t>Life-Readiness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</w:rPr>
              <w:fldChar w:fldCharType="end" w:fldLock="0"/>
            </w:r>
            <w:r>
              <w:rPr>
                <w:rStyle w:val="None"/>
                <w:rFonts w:ascii="Aptos" w:cs="Aptos" w:hAnsi="Aptos" w:eastAsia="Aptos"/>
                <w:b w:val="0"/>
                <w:bCs w:val="0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– </w:t>
            </w:r>
            <w:r>
              <w:rPr>
                <w:rStyle w:val="None"/>
                <w:rFonts w:ascii="Aptos" w:cs="Aptos" w:hAnsi="Aptos" w:eastAsia="Aptos"/>
                <w:b w:val="0"/>
                <w:bCs w:val="0"/>
                <w:sz w:val="18"/>
                <w:szCs w:val="18"/>
                <w:shd w:val="nil" w:color="auto" w:fill="auto"/>
                <w:rtl w:val="0"/>
                <w:lang w:val="en-US"/>
              </w:rPr>
              <w:t>select no more than one category</w:t>
            </w:r>
          </w:p>
          <w:p>
            <w:pPr>
              <w:pStyle w:val="Body"/>
              <w:widowControl w:val="1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Aptos" w:cs="Aptos" w:hAnsi="Aptos" w:eastAsia="Aptos"/>
                <w:b w:val="1"/>
                <w:bCs w:val="1"/>
                <w:sz w:val="18"/>
                <w:szCs w:val="18"/>
                <w:rtl w:val="0"/>
                <w:lang w:val="en-US"/>
              </w:rP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Academic Success</w:t>
            </w:r>
            <w:r>
              <w:rPr>
                <w:rStyle w:val="None"/>
                <w:rFonts w:ascii="Aptos" w:cs="Aptos" w:hAnsi="Aptos" w:eastAsia="Aptos"/>
                <w:b w:val="0"/>
                <w:bCs w:val="0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 - select any category that applies</w:t>
            </w:r>
          </w:p>
        </w:tc>
        <w:tc>
          <w:tcPr>
            <w:tcW w:type="dxa" w:w="3528"/>
            <w:gridSpan w:val="3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left="72" w:firstLine="0"/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Life-Readiness</w:t>
            </w:r>
          </w:p>
          <w:p>
            <w:pPr>
              <w:pStyle w:val="Body"/>
              <w:widowControl w:val="1"/>
              <w:bidi w:val="0"/>
              <w:ind w:left="720" w:right="0" w:hanging="560"/>
              <w:jc w:val="left"/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rFonts w:ascii="Noto Sans Symbols" w:cs="Noto Sans Symbols" w:hAnsi="Noto Sans Symbols" w:eastAsia="Noto Sans Symbols"/>
                <w:sz w:val="24"/>
                <w:szCs w:val="24"/>
                <w:shd w:val="nil" w:color="auto" w:fill="auto"/>
                <w:rtl w:val="0"/>
                <w:lang w:val="en-US"/>
              </w:rPr>
              <w:t>⌧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Learning Strategies</w:t>
            </w:r>
          </w:p>
          <w:p>
            <w:pPr>
              <w:pStyle w:val="Body"/>
              <w:widowControl w:val="1"/>
              <w:bidi w:val="0"/>
              <w:ind w:left="720" w:right="0" w:hanging="560"/>
              <w:jc w:val="left"/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Self-Management Skills</w:t>
            </w:r>
          </w:p>
          <w:p>
            <w:pPr>
              <w:pStyle w:val="Body"/>
              <w:widowControl w:val="1"/>
              <w:bidi w:val="0"/>
              <w:ind w:left="720" w:right="0" w:hanging="560"/>
              <w:jc w:val="left"/>
              <w:rPr>
                <w:rtl w:val="0"/>
              </w:rPr>
            </w:pPr>
            <w:r>
              <w:rPr>
                <w:rStyle w:val="None"/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Social Skills</w:t>
            </w:r>
          </w:p>
        </w:tc>
        <w:tc>
          <w:tcPr>
            <w:tcW w:type="dxa" w:w="3620"/>
            <w:gridSpan w:val="5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left="72" w:firstLine="0"/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Academic Success</w:t>
            </w:r>
          </w:p>
          <w:p>
            <w:pPr>
              <w:pStyle w:val="Body"/>
              <w:widowControl w:val="1"/>
              <w:bidi w:val="0"/>
              <w:ind w:left="230" w:right="0" w:firstLine="0"/>
              <w:jc w:val="left"/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Improve academic performance</w:t>
            </w:r>
          </w:p>
          <w:p>
            <w:pPr>
              <w:pStyle w:val="Body"/>
              <w:widowControl w:val="1"/>
              <w:bidi w:val="0"/>
              <w:ind w:left="230" w:right="0" w:firstLine="0"/>
              <w:jc w:val="left"/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Meet benchmarks </w:t>
            </w:r>
          </w:p>
          <w:p>
            <w:pPr>
              <w:pStyle w:val="Body"/>
              <w:widowControl w:val="1"/>
              <w:bidi w:val="0"/>
              <w:ind w:left="230" w:right="0" w:firstLine="0"/>
              <w:jc w:val="left"/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Improve test scores</w:t>
            </w:r>
          </w:p>
          <w:p>
            <w:pPr>
              <w:pStyle w:val="Body"/>
              <w:widowControl w:val="1"/>
              <w:bidi w:val="0"/>
              <w:ind w:left="590" w:right="0" w:hanging="360"/>
              <w:jc w:val="left"/>
              <w:rPr>
                <w:rtl w:val="0"/>
              </w:rPr>
            </w:pPr>
            <w:r>
              <w:rPr>
                <w:rStyle w:val="None"/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Meet promotion/graduation           requirements 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2967"/>
            <w:gridSpan w:val="3"/>
            <w:tcBorders>
              <w:top w:val="single" w:color="ffffff" w:sz="48" w:space="0" w:shadow="0" w:frame="0"/>
              <w:left w:val="nil"/>
              <w:bottom w:val="single" w:color="ffffff" w:sz="48" w:space="0" w:shadow="0" w:frame="0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</w:pPr>
            <w:r>
              <w:rPr>
                <w:rStyle w:val="None"/>
                <w:rFonts w:ascii="Noto Sans Symbols" w:cs="Noto Sans Symbols" w:hAnsi="Noto Sans Symbols" w:eastAsia="Noto Sans Symbols"/>
                <w:sz w:val="24"/>
                <w:szCs w:val="24"/>
                <w:shd w:val="nil" w:color="auto" w:fill="auto"/>
                <w:rtl w:val="0"/>
                <w:lang w:val="en-US"/>
              </w:rPr>
              <w:t>⌧</w:t>
            </w:r>
            <w:r>
              <w:rPr>
                <w:rStyle w:val="None"/>
                <w:rFonts w:ascii="Aptos" w:cs="Aptos" w:hAnsi="Aptos" w:eastAsia="Aptos"/>
                <w:sz w:val="36"/>
                <w:szCs w:val="3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Single Lesson</w:t>
            </w:r>
            <w:r>
              <w:rPr>
                <w:rStyle w:val="None"/>
                <w:rFonts w:ascii="Aptos" w:cs="Aptos" w:hAnsi="Aptos" w:eastAsia="Aptos"/>
                <w:sz w:val="36"/>
                <w:szCs w:val="36"/>
                <w:shd w:val="nil" w:color="auto" w:fill="auto"/>
                <w:rtl w:val="0"/>
                <w:lang w:val="en-US"/>
              </w:rPr>
              <w:t xml:space="preserve">               </w:t>
            </w:r>
          </w:p>
        </w:tc>
        <w:tc>
          <w:tcPr>
            <w:tcW w:type="dxa" w:w="6358"/>
            <w:gridSpan w:val="5"/>
            <w:tcBorders>
              <w:top w:val="single" w:color="ffffff" w:sz="48" w:space="0" w:shadow="0" w:frame="0"/>
              <w:left w:val="nil"/>
              <w:bottom w:val="single" w:color="ffffff" w:sz="48" w:space="0" w:shadow="0" w:frame="0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tabs>
                <w:tab w:val="left" w:pos="860"/>
                <w:tab w:val="left" w:pos="6020"/>
                <w:tab w:val="left" w:pos="7680"/>
                <w:tab w:val="left" w:pos="8640"/>
                <w:tab w:val="left" w:pos="8690"/>
              </w:tabs>
            </w:pPr>
            <w:r>
              <w:rPr>
                <w:rStyle w:val="None"/>
                <w:rFonts w:ascii="MS Gothic" w:cs="MS Gothic" w:hAnsi="MS Gothic" w:eastAsia="MS Gothic"/>
                <w:sz w:val="24"/>
                <w:szCs w:val="24"/>
                <w:u w:val="none"/>
                <w:shd w:val="nil" w:color="auto" w:fill="auto"/>
                <w:rtl w:val="0"/>
                <w:lang w:val="en-US"/>
              </w:rPr>
              <w:t>☐</w:t>
            </w:r>
            <w:r>
              <w:rPr>
                <w:rStyle w:val="None"/>
                <w:rFonts w:ascii="Aptos" w:cs="Aptos" w:hAnsi="Aptos" w:eastAsia="Aptos"/>
                <w:sz w:val="36"/>
                <w:szCs w:val="36"/>
                <w:u w:val="none"/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u w:val="none"/>
                <w:shd w:val="nil" w:color="auto" w:fill="auto"/>
                <w:rtl w:val="0"/>
                <w:lang w:val="en-US"/>
              </w:rPr>
              <w:t>Unit of Lessons</w:t>
            </w:r>
            <w:r>
              <w:rPr>
                <w:rStyle w:val="None"/>
                <w:rFonts w:ascii="Aptos" w:cs="Aptos" w:hAnsi="Aptos" w:eastAsia="Aptos"/>
                <w:sz w:val="22"/>
                <w:szCs w:val="22"/>
                <w:u w:val="none"/>
                <w:shd w:val="nil" w:color="auto" w:fill="auto"/>
                <w:rtl w:val="0"/>
                <w:lang w:val="en-US"/>
              </w:rPr>
              <w:t xml:space="preserve">:    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u w:val="none"/>
                <w:shd w:val="nil" w:color="auto" w:fill="auto"/>
                <w:rtl w:val="0"/>
                <w:lang w:val="en-US"/>
              </w:rPr>
              <w:t xml:space="preserve">Lesson 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u w:val="none"/>
                <w:shd w:val="nil" w:color="auto" w:fill="auto"/>
                <w:rtl w:val="0"/>
                <w:lang w:val="en-US"/>
              </w:rPr>
              <w:t>Type here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u w:val="none"/>
                <w:shd w:val="nil" w:color="auto" w:fill="auto"/>
                <w:rtl w:val="0"/>
                <w:lang w:val="en-US"/>
              </w:rPr>
              <w:t xml:space="preserve">  of 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u w:val="none"/>
                <w:shd w:val="nil" w:color="auto" w:fill="auto"/>
                <w:rtl w:val="0"/>
                <w:lang w:val="en-US"/>
              </w:rPr>
              <w:t>Type here</w:t>
            </w:r>
            <w:r>
              <w:rPr>
                <w:rStyle w:val="None"/>
                <w:rFonts w:ascii="Aptos" w:cs="Aptos" w:hAnsi="Aptos" w:eastAsia="Aptos"/>
                <w:sz w:val="22"/>
                <w:szCs w:val="22"/>
                <w:u w:val="none"/>
                <w:shd w:val="nil" w:color="auto" w:fill="auto"/>
                <w:lang w:val="en-US"/>
              </w:rPr>
              <w:tab/>
            </w:r>
            <w:r>
              <w:rPr>
                <w:rStyle w:val="None"/>
                <w:rFonts w:ascii="Aptos" w:cs="Aptos" w:hAnsi="Aptos" w:eastAsia="Aptos"/>
                <w:sz w:val="22"/>
                <w:szCs w:val="22"/>
                <w:u w:val="single"/>
                <w:shd w:val="nil" w:color="auto" w:fill="auto"/>
                <w:rtl w:val="0"/>
                <w:lang w:val="en-US"/>
              </w:rPr>
              <w:t xml:space="preserve">                         </w:t>
            </w:r>
          </w:p>
        </w:tc>
        <w:tc>
          <w:tcPr>
            <w:tcW w:type="dxa" w:w="160"/>
            <w:tcBorders>
              <w:top w:val="single" w:color="ffffff" w:sz="48" w:space="0" w:shadow="0" w:frame="0"/>
              <w:left w:val="nil"/>
              <w:bottom w:val="single" w:color="ffffff" w:sz="4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17" w:hRule="atLeast"/>
        </w:trPr>
        <w:tc>
          <w:tcPr>
            <w:tcW w:type="dxa" w:w="9485"/>
            <w:gridSpan w:val="9"/>
            <w:tcBorders>
              <w:top w:val="single" w:color="ffffff" w:sz="48" w:space="0" w:shadow="0" w:frame="0"/>
              <w:left w:val="single" w:color="ffffff" w:sz="48" w:space="0" w:shadow="0" w:frame="0"/>
              <w:bottom w:val="nil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widowControl w:val="1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outline w:val="0"/>
                <w:color w:val="f2f2f2"/>
                <w:sz w:val="24"/>
                <w:szCs w:val="24"/>
                <w:u w:color="f2f2f2"/>
                <w:shd w:val="nil" w:color="auto" w:fill="auto"/>
                <w:lang w:val="en-US"/>
                <w14:textFill>
                  <w14:solidFill>
                    <w14:srgbClr w14:val="F2F2F2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5689473" cy="303925"/>
                  <wp:effectExtent l="0" t="0" r="0" b="0"/>
                  <wp:docPr id="1073741827" name="officeArt object" descr="ASCA Student Standards, Objectives and Assessment Items for Lesso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ASCA Student Standards, Objectives and Assessment Items for Lesson" descr="ASCA Student Standards, Objectives and Assessment Items for Lesson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473" cy="3039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ced7e7"/>
        </w:tblPrEx>
        <w:trPr>
          <w:trHeight w:val="980" w:hRule="atLeast"/>
        </w:trPr>
        <w:tc>
          <w:tcPr>
            <w:tcW w:type="dxa" w:w="2550"/>
            <w:gridSpan w:val="2"/>
            <w:tcBorders>
              <w:top w:val="nil"/>
              <w:left w:val="single" w:color="ffffff" w:sz="48" w:space="0" w:shadow="0" w:frame="0"/>
              <w:bottom w:val="nil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widowControl w:val="1"/>
              <w:jc w:val="center"/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Behavior Standard from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Hyperlink.1"/>
                <w:rFonts w:ascii="Aptos" w:cs="Aptos" w:hAnsi="Aptos" w:eastAsia="Aptos"/>
                <w:b w:val="1"/>
                <w:bCs w:val="1"/>
                <w:outline w:val="0"/>
                <w:color w:val="0000ff"/>
                <w:sz w:val="20"/>
                <w:szCs w:val="20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1"/>
                <w:rFonts w:ascii="Aptos" w:cs="Aptos" w:hAnsi="Aptos" w:eastAsia="Aptos"/>
                <w:b w:val="1"/>
                <w:bCs w:val="1"/>
                <w:outline w:val="0"/>
                <w:color w:val="0000ff"/>
                <w:sz w:val="20"/>
                <w:szCs w:val="20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instrText xml:space="preserve"> HYPERLINK "https://www.schoolcounselor.org/getmedia/7428a787-a452-4abb-afec-d78ec77870cd/mindsets-behaviors.pdf"</w:instrText>
            </w:r>
            <w:r>
              <w:rPr>
                <w:rStyle w:val="Hyperlink.1"/>
                <w:rFonts w:ascii="Aptos" w:cs="Aptos" w:hAnsi="Aptos" w:eastAsia="Aptos"/>
                <w:b w:val="1"/>
                <w:bCs w:val="1"/>
                <w:outline w:val="0"/>
                <w:color w:val="0000ff"/>
                <w:sz w:val="20"/>
                <w:szCs w:val="20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1"/>
                <w:rFonts w:ascii="Aptos" w:cs="Aptos" w:hAnsi="Aptos" w:eastAsia="Aptos"/>
                <w:b w:val="1"/>
                <w:bCs w:val="1"/>
                <w:outline w:val="0"/>
                <w:color w:val="0000ff"/>
                <w:sz w:val="20"/>
                <w:szCs w:val="20"/>
                <w:u w:val="single" w:color="0000ff"/>
                <w:shd w:val="nil" w:color="auto" w:fill="auto"/>
                <w:rtl w:val="0"/>
                <w:lang w:val="en-US"/>
                <w14:textFill>
                  <w14:solidFill>
                    <w14:srgbClr w14:val="0000FF"/>
                  </w14:solidFill>
                </w14:textFill>
              </w:rPr>
              <w:t>ASCA Student Standards</w:t>
            </w:r>
            <w:r>
              <w:rPr>
                <w:rFonts w:ascii="Aptos" w:cs="Aptos" w:hAnsi="Aptos" w:eastAsia="Aptos"/>
                <w:sz w:val="20"/>
                <w:szCs w:val="20"/>
              </w:rPr>
              <w:fldChar w:fldCharType="end" w:fldLock="0"/>
            </w:r>
          </w:p>
        </w:tc>
        <w:tc>
          <w:tcPr>
            <w:tcW w:type="dxa" w:w="3475"/>
            <w:gridSpan w:val="3"/>
            <w:tcBorders>
              <w:top w:val="nil"/>
              <w:left w:val="single" w:color="ffffff" w:sz="48" w:space="0" w:shadow="0" w:frame="0"/>
              <w:bottom w:val="nil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widowControl w:val="1"/>
              <w:jc w:val="center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Learning Objectives</w:t>
            </w:r>
          </w:p>
        </w:tc>
        <w:tc>
          <w:tcPr>
            <w:tcW w:type="dxa" w:w="3460"/>
            <w:gridSpan w:val="4"/>
            <w:tcBorders>
              <w:top w:val="nil"/>
              <w:left w:val="single" w:color="ffffff" w:sz="48" w:space="0" w:shadow="0" w:frame="0"/>
              <w:bottom w:val="nil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widowControl w:val="1"/>
              <w:jc w:val="center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Pre-/Post-Assessment Statements</w:t>
            </w:r>
          </w:p>
        </w:tc>
      </w:tr>
      <w:tr>
        <w:tblPrEx>
          <w:shd w:val="clear" w:color="auto" w:fill="ced7e7"/>
        </w:tblPrEx>
        <w:trPr>
          <w:trHeight w:val="850" w:hRule="atLeast"/>
        </w:trPr>
        <w:tc>
          <w:tcPr>
            <w:tcW w:type="dxa" w:w="2550"/>
            <w:gridSpan w:val="2"/>
            <w:vMerge w:val="restart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firstLine="58"/>
            </w:pP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B-LS 7. Long- and short- term academic, career, and social/emotional goals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lang w:val="en-US"/>
              </w:rPr>
              <w:br w:type="textWrapping"/>
              <w:br w:type="textWrapping"/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B-LS 9. Decision-making informed by gathering evidence, getting others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’ 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perspectives, and recognizing personal bias</w:t>
            </w:r>
          </w:p>
        </w:tc>
        <w:tc>
          <w:tcPr>
            <w:tcW w:type="dxa" w:w="3475"/>
            <w:gridSpan w:val="3"/>
            <w:vMerge w:val="restart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firstLine="58"/>
            </w:pP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Students will review their SSP goals to create a personalized action plan for Launch into Your Future month.  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</w:rPr>
            </w:r>
          </w:p>
        </w:tc>
        <w:tc>
          <w:tcPr>
            <w:tcW w:type="dxa" w:w="3460"/>
            <w:gridSpan w:val="4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numPr>
                <w:ilvl w:val="0"/>
                <w:numId w:val="3"/>
              </w:numPr>
              <w:rPr>
                <w:rFonts w:ascii="Aptos" w:cs="Aptos" w:hAnsi="Aptos" w:eastAsia="Aptos"/>
                <w:sz w:val="22"/>
                <w:szCs w:val="22"/>
                <w:lang w:val="en-US"/>
              </w:rPr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I understand the purpose of Launch into Your Future month.  </w:t>
            </w:r>
          </w:p>
        </w:tc>
      </w:tr>
      <w:tr>
        <w:tblPrEx>
          <w:shd w:val="clear" w:color="auto" w:fill="ced7e7"/>
        </w:tblPrEx>
        <w:trPr>
          <w:trHeight w:val="640" w:hRule="atLeast"/>
        </w:trPr>
        <w:tc>
          <w:tcPr>
            <w:tcW w:type="dxa" w:w="2550"/>
            <w:gridSpan w:val="2"/>
            <w:vMerge w:val="continue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</w:tcPr>
          <w:p/>
        </w:tc>
        <w:tc>
          <w:tcPr>
            <w:tcW w:type="dxa" w:w="3475"/>
            <w:gridSpan w:val="3"/>
            <w:vMerge w:val="continue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</w:tcPr>
          <w:p/>
        </w:tc>
        <w:tc>
          <w:tcPr>
            <w:tcW w:type="dxa" w:w="3460"/>
            <w:gridSpan w:val="4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numPr>
                <w:ilvl w:val="0"/>
                <w:numId w:val="5"/>
              </w:numPr>
              <w:jc w:val="both"/>
              <w:rPr>
                <w:rFonts w:ascii="Aptos" w:cs="Aptos" w:hAnsi="Aptos" w:eastAsia="Aptos"/>
                <w:sz w:val="22"/>
                <w:szCs w:val="22"/>
                <w:lang w:val="en-US"/>
              </w:rPr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I have a clear action plan for the week. </w:t>
            </w:r>
          </w:p>
        </w:tc>
      </w:tr>
      <w:tr>
        <w:tblPrEx>
          <w:shd w:val="clear" w:color="auto" w:fill="ced7e7"/>
        </w:tblPrEx>
        <w:trPr>
          <w:trHeight w:val="1160" w:hRule="atLeast"/>
        </w:trPr>
        <w:tc>
          <w:tcPr>
            <w:tcW w:type="dxa" w:w="2550"/>
            <w:gridSpan w:val="2"/>
            <w:vMerge w:val="continue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</w:tcPr>
          <w:p/>
        </w:tc>
        <w:tc>
          <w:tcPr>
            <w:tcW w:type="dxa" w:w="3475"/>
            <w:gridSpan w:val="3"/>
            <w:vMerge w:val="restart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firstLine="58"/>
            </w:pP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Students will understand the required steps to pursue their postsecondary goals. </w:t>
            </w:r>
          </w:p>
        </w:tc>
        <w:tc>
          <w:tcPr>
            <w:tcW w:type="dxa" w:w="3460"/>
            <w:gridSpan w:val="4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numPr>
                <w:ilvl w:val="0"/>
                <w:numId w:val="6"/>
              </w:numPr>
              <w:rPr>
                <w:rFonts w:ascii="Aptos" w:cs="Aptos" w:hAnsi="Aptos" w:eastAsia="Aptos"/>
                <w:sz w:val="22"/>
                <w:szCs w:val="22"/>
                <w:lang w:val="en-US"/>
              </w:rPr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I know the steps to take to apply and transition to my future-college/career/military. 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550"/>
            <w:gridSpan w:val="2"/>
            <w:vMerge w:val="continue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</w:tcPr>
          <w:p/>
        </w:tc>
        <w:tc>
          <w:tcPr>
            <w:tcW w:type="dxa" w:w="3475"/>
            <w:gridSpan w:val="3"/>
            <w:vMerge w:val="continue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</w:tcPr>
          <w:p/>
        </w:tc>
        <w:tc>
          <w:tcPr>
            <w:tcW w:type="dxa" w:w="3460"/>
            <w:gridSpan w:val="4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numPr>
                <w:ilvl w:val="0"/>
                <w:numId w:val="8"/>
              </w:numPr>
              <w:rPr>
                <w:rFonts w:ascii="Aptos" w:cs="Aptos" w:hAnsi="Aptos" w:eastAsia="Aptos"/>
                <w:sz w:val="22"/>
                <w:szCs w:val="22"/>
                <w:lang w:val="en-US"/>
              </w:rPr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</w:tc>
      </w:tr>
    </w:tbl>
    <w:p>
      <w:pPr>
        <w:pStyle w:val="Body"/>
        <w:rPr>
          <w:rStyle w:val="None"/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Body"/>
        <w:widowControl w:val="1"/>
        <w:spacing w:after="90"/>
        <w:rPr>
          <w:rStyle w:val="None"/>
          <w:rFonts w:ascii="Aptos" w:cs="Aptos" w:hAnsi="Aptos" w:eastAsia="Aptos"/>
          <w:sz w:val="2"/>
          <w:szCs w:val="2"/>
        </w:rPr>
      </w:pPr>
    </w:p>
    <w:tbl>
      <w:tblPr>
        <w:tblW w:w="97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540"/>
        <w:gridCol w:w="160"/>
      </w:tblGrid>
      <w:tr>
        <w:tblPrEx>
          <w:shd w:val="clear" w:color="auto" w:fill="ced7e7"/>
        </w:tblPrEx>
        <w:trPr>
          <w:trHeight w:val="679" w:hRule="atLeast"/>
        </w:trPr>
        <w:tc>
          <w:tcPr>
            <w:tcW w:type="dxa" w:w="9700"/>
            <w:gridSpan w:val="2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widowControl w:val="1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outline w:val="0"/>
                <w:color w:val="ffffff"/>
                <w:sz w:val="24"/>
                <w:szCs w:val="24"/>
                <w:u w:color="ffffff"/>
                <w:shd w:val="nil" w:color="auto" w:fill="auto"/>
                <w:lang w:val="en-US"/>
                <w14:textFill>
                  <w14:solidFill>
                    <w14:srgbClr w14:val="FFFFFF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5689473" cy="304227"/>
                  <wp:effectExtent l="0" t="0" r="0" b="0"/>
                  <wp:docPr id="1073741828" name="officeArt object" descr="Materials: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Materials:" descr="Materials: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473" cy="30422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ced7e7"/>
        </w:tblPrEx>
        <w:trPr>
          <w:trHeight w:val="1380" w:hRule="atLeast"/>
        </w:trPr>
        <w:tc>
          <w:tcPr>
            <w:tcW w:type="dxa" w:w="954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38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left="58" w:firstLine="0"/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Slide deck presentation, computer, projector, action plan templates, SSP account login information</w:t>
            </w:r>
          </w:p>
          <w:p>
            <w:pPr>
              <w:pStyle w:val="Body"/>
              <w:widowControl w:val="1"/>
              <w:ind w:left="58" w:firstLine="0"/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lang w:val="en-US"/>
              </w:rPr>
            </w:pPr>
          </w:p>
          <w:p>
            <w:pPr>
              <w:pStyle w:val="Body"/>
              <w:widowControl w:val="1"/>
              <w:ind w:left="58" w:firstLine="0"/>
            </w:pP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lang w:val="en-US"/>
              </w:rPr>
            </w:r>
          </w:p>
        </w:tc>
        <w:tc>
          <w:tcPr>
            <w:tcW w:type="dxa" w:w="160"/>
            <w:tcBorders>
              <w:top w:val="single" w:color="ffffff" w:sz="48" w:space="0" w:shadow="0" w:frame="0"/>
              <w:left w:val="single" w:color="ffffff" w:sz="4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spacing w:after="90"/>
        <w:rPr>
          <w:rStyle w:val="None"/>
          <w:rFonts w:ascii="Aptos" w:cs="Aptos" w:hAnsi="Aptos" w:eastAsia="Aptos"/>
          <w:sz w:val="2"/>
          <w:szCs w:val="2"/>
        </w:rPr>
      </w:pPr>
    </w:p>
    <w:p>
      <w:pPr>
        <w:pStyle w:val="Body"/>
      </w:pPr>
    </w:p>
    <w:tbl>
      <w:tblPr>
        <w:tblW w:w="926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35"/>
        <w:gridCol w:w="6930"/>
      </w:tblGrid>
      <w:tr>
        <w:tblPrEx>
          <w:shd w:val="clear" w:color="auto" w:fill="ced7e7"/>
        </w:tblPrEx>
        <w:trPr>
          <w:trHeight w:val="606" w:hRule="atLeast"/>
        </w:trPr>
        <w:tc>
          <w:tcPr>
            <w:tcW w:type="dxa" w:w="9265"/>
            <w:gridSpan w:val="2"/>
            <w:tcBorders>
              <w:top w:val="single" w:color="ffffff" w:sz="48" w:space="0" w:shadow="0" w:frame="0"/>
              <w:left w:val="single" w:color="ffffff" w:sz="48" w:space="0" w:shadow="0" w:frame="0"/>
              <w:bottom w:val="nil"/>
              <w:right w:val="single" w:color="ffffff" w:sz="48" w:space="0" w:shadow="0" w:frame="0"/>
            </w:tcBorders>
            <w:shd w:val="clear" w:color="auto" w:fill="8c151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widowControl w:val="1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outline w:val="0"/>
                <w:color w:val="ffffff"/>
                <w:sz w:val="24"/>
                <w:szCs w:val="24"/>
                <w:u w:color="ffffff"/>
                <w:shd w:val="nil" w:color="auto" w:fill="auto"/>
                <w:lang w:val="en-US"/>
                <w14:textFill>
                  <w14:solidFill>
                    <w14:srgbClr w14:val="FFFFFF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5689473" cy="304227"/>
                  <wp:effectExtent l="0" t="0" r="0" b="0"/>
                  <wp:docPr id="1073741829" name="officeArt object" descr="Step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9" name="Steps" descr="Steps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473" cy="30422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ced7e7"/>
        </w:tblPrEx>
        <w:trPr>
          <w:trHeight w:val="1510" w:hRule="atLeast"/>
        </w:trPr>
        <w:tc>
          <w:tcPr>
            <w:tcW w:type="dxa" w:w="9265"/>
            <w:gridSpan w:val="2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numPr>
                <w:ilvl w:val="0"/>
                <w:numId w:val="9"/>
              </w:numPr>
              <w:rPr>
                <w:rFonts w:ascii="Aptos" w:cs="Aptos" w:hAnsi="Aptos" w:eastAsia="Aptos"/>
                <w:sz w:val="20"/>
                <w:szCs w:val="20"/>
                <w:lang w:val="en-US"/>
              </w:rPr>
            </w:pP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Administer pre-assessment. </w:t>
            </w:r>
          </w:p>
          <w:p>
            <w:pPr>
              <w:pStyle w:val="Body"/>
              <w:widowControl w:val="1"/>
              <w:numPr>
                <w:ilvl w:val="0"/>
                <w:numId w:val="9"/>
              </w:numPr>
              <w:bidi w:val="0"/>
              <w:ind w:right="0"/>
              <w:jc w:val="left"/>
              <w:rPr>
                <w:rFonts w:ascii="Aptos" w:cs="Aptos" w:hAnsi="Aptos" w:eastAsia="Aptos"/>
                <w:sz w:val="20"/>
                <w:szCs w:val="20"/>
                <w:rtl w:val="0"/>
                <w:lang w:val="en-US"/>
              </w:rPr>
            </w:pP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Record pre-assessment data. Optional data organizer can be used for this information (baseline data column under Life-Readiness.)</w:t>
            </w:r>
          </w:p>
          <w:p>
            <w:pPr>
              <w:pStyle w:val="Body"/>
              <w:widowControl w:val="1"/>
              <w:spacing w:before="120"/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lang w:val="en-US"/>
              </w:rPr>
            </w:pPr>
          </w:p>
          <w:p>
            <w:pPr>
              <w:pStyle w:val="Body"/>
              <w:widowControl w:val="1"/>
              <w:bidi w:val="0"/>
              <w:spacing w:before="12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Describe how you will: 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2335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numPr>
                <w:ilvl w:val="0"/>
                <w:numId w:val="10"/>
              </w:numPr>
              <w:rPr>
                <w:rFonts w:ascii="Aptos" w:cs="Aptos" w:hAnsi="Aptos" w:eastAsia="Aptos"/>
                <w:b w:val="1"/>
                <w:bCs w:val="1"/>
                <w:sz w:val="20"/>
                <w:szCs w:val="20"/>
                <w:lang w:val="en-US"/>
              </w:rPr>
            </w:pPr>
            <w:r>
              <w:rPr>
                <w:rStyle w:val="None"/>
                <w:rFonts w:ascii="Aptos" w:cs="Aptos" w:hAnsi="Aptos" w:eastAsia="Aptos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Introduce lesson and objective:</w:t>
            </w:r>
          </w:p>
        </w:tc>
        <w:tc>
          <w:tcPr>
            <w:tcW w:type="dxa" w:w="693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left="72" w:firstLine="0"/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Describe what Launch into Your Future month is.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lang w:val="en-US"/>
              </w:rPr>
              <w:br w:type="textWrapping"/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Today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’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s lesson will focus on preparing you for Launch into Your Future month and setting goals for your senior year. </w:t>
            </w:r>
          </w:p>
        </w:tc>
      </w:tr>
      <w:tr>
        <w:tblPrEx>
          <w:shd w:val="clear" w:color="auto" w:fill="ced7e7"/>
        </w:tblPrEx>
        <w:trPr>
          <w:trHeight w:val="3760" w:hRule="atLeast"/>
        </w:trPr>
        <w:tc>
          <w:tcPr>
            <w:tcW w:type="dxa" w:w="2335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numPr>
                <w:ilvl w:val="0"/>
                <w:numId w:val="12"/>
              </w:numPr>
              <w:rPr>
                <w:rFonts w:ascii="Aptos" w:cs="Aptos" w:hAnsi="Aptos" w:eastAsia="Aptos"/>
                <w:b w:val="1"/>
                <w:bCs w:val="1"/>
                <w:sz w:val="20"/>
                <w:szCs w:val="20"/>
                <w:lang w:val="en-US"/>
              </w:rPr>
            </w:pPr>
            <w:r>
              <w:rPr>
                <w:rStyle w:val="None"/>
                <w:rFonts w:ascii="Aptos" w:cs="Aptos" w:hAnsi="Aptos" w:eastAsia="Aptos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Teach content:</w:t>
            </w:r>
          </w:p>
        </w:tc>
        <w:tc>
          <w:tcPr>
            <w:tcW w:type="dxa" w:w="693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left="72" w:firstLine="0"/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Required Pre-Work: 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lang w:val="en-US"/>
              </w:rPr>
              <w:br w:type="textWrapping"/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Students with an SSP account will need to have their password to log in. If your school doesn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’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t use an SSP, ensure students have access to their postsecondary goals and career interests prior to the lesson. 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lang w:val="en-US"/>
              </w:rPr>
              <w:br w:type="textWrapping"/>
              <w:br w:type="textWrapping"/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SSP review: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lang w:val="en-US"/>
              </w:rPr>
              <w:br w:type="textWrapping"/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Students will log into their SSP accounts to review their desired career list. 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lang w:val="en-US"/>
              </w:rPr>
              <w:br w:type="textWrapping"/>
              <w:br w:type="textWrapping"/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Slide deck review: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lang w:val="en-US"/>
              </w:rPr>
              <w:br w:type="textWrapping"/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Go over slides, allow time for questions, and have students complete corresponding sections on their Launch Action Plan worksheet</w:t>
            </w:r>
          </w:p>
        </w:tc>
      </w:tr>
      <w:tr>
        <w:tblPrEx>
          <w:shd w:val="clear" w:color="auto" w:fill="ced7e7"/>
        </w:tblPrEx>
        <w:trPr>
          <w:trHeight w:val="4540" w:hRule="atLeast"/>
        </w:trPr>
        <w:tc>
          <w:tcPr>
            <w:tcW w:type="dxa" w:w="2335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numPr>
                <w:ilvl w:val="0"/>
                <w:numId w:val="14"/>
              </w:numPr>
              <w:rPr>
                <w:rFonts w:ascii="Aptos" w:cs="Aptos" w:hAnsi="Aptos" w:eastAsia="Aptos"/>
                <w:b w:val="1"/>
                <w:bCs w:val="1"/>
                <w:sz w:val="20"/>
                <w:szCs w:val="20"/>
                <w:lang w:val="en-US"/>
              </w:rPr>
            </w:pPr>
            <w:r>
              <w:rPr>
                <w:rStyle w:val="None"/>
                <w:rFonts w:ascii="Aptos" w:cs="Aptos" w:hAnsi="Aptos" w:eastAsia="Aptos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Practice content:</w:t>
            </w:r>
          </w:p>
        </w:tc>
        <w:tc>
          <w:tcPr>
            <w:tcW w:type="dxa" w:w="693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left="72" w:firstLine="0"/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Independent Work: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lang w:val="en-US"/>
              </w:rPr>
              <w:br w:type="textWrapping"/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Students will review the Launch into Your Future agenda and complete the Action Plan worksheet. This will facilitate the development of a personalized plan for the week. You should walk around the room to support students who have questions or feel stuck. 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lang w:val="en-US"/>
              </w:rPr>
              <w:br w:type="textWrapping"/>
              <w:br w:type="textWrapping"/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Partner work: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lang w:val="en-US"/>
              </w:rPr>
              <w:br w:type="textWrapping"/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Students will share their plans with one other student in the classroom. 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lang w:val="en-US"/>
              </w:rPr>
              <w:br w:type="textWrapping"/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Using the action plan template, students will ensure they have a robust action plan for Launch into the Future Week. 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lang w:val="en-US"/>
              </w:rPr>
              <w:br w:type="textWrapping"/>
              <w:br w:type="textWrapping"/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Slide deck review: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lang w:val="en-US"/>
              </w:rPr>
              <w:br w:type="textWrapping"/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Review the last slides to ensure students understand how to implement their action plans and what activities will happen after Launch month to support them.  </w:t>
            </w:r>
          </w:p>
        </w:tc>
      </w:tr>
      <w:tr>
        <w:tblPrEx>
          <w:shd w:val="clear" w:color="auto" w:fill="ced7e7"/>
        </w:tblPrEx>
        <w:trPr>
          <w:trHeight w:val="1680" w:hRule="atLeast"/>
        </w:trPr>
        <w:tc>
          <w:tcPr>
            <w:tcW w:type="dxa" w:w="2335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numPr>
                <w:ilvl w:val="0"/>
                <w:numId w:val="16"/>
              </w:numPr>
              <w:rPr>
                <w:rFonts w:ascii="Aptos" w:cs="Aptos" w:hAnsi="Aptos" w:eastAsia="Aptos"/>
                <w:b w:val="1"/>
                <w:bCs w:val="1"/>
                <w:sz w:val="20"/>
                <w:szCs w:val="20"/>
                <w:lang w:val="en-US"/>
              </w:rPr>
            </w:pPr>
            <w:r>
              <w:rPr>
                <w:rStyle w:val="None"/>
                <w:rFonts w:ascii="Aptos" w:cs="Aptos" w:hAnsi="Aptos" w:eastAsia="Aptos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Summarize:</w:t>
            </w:r>
          </w:p>
        </w:tc>
        <w:tc>
          <w:tcPr>
            <w:tcW w:type="dxa" w:w="693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left="72" w:firstLine="0"/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Encourage any students who do not have a final plan to set up time to meet with you before Launch week begins.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lang w:val="en-US"/>
              </w:rPr>
              <w:br w:type="textWrapping"/>
              <w:br w:type="textWrapping"/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Review the agenda for launch week and celebrate students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’ 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win for making it this far!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lang w:val="en-US"/>
              </w:rPr>
              <w:br w:type="textWrapping"/>
            </w:r>
          </w:p>
        </w:tc>
      </w:tr>
    </w:tbl>
    <w:p>
      <w:pPr>
        <w:pStyle w:val="Body"/>
      </w:pPr>
    </w:p>
    <w:p>
      <w:pPr>
        <w:pStyle w:val="Body"/>
        <w:jc w:val="center"/>
        <w:rPr>
          <w:rStyle w:val="None"/>
          <w:rFonts w:ascii="Aptos" w:cs="Aptos" w:hAnsi="Aptos" w:eastAsia="Aptos"/>
          <w:b w:val="1"/>
          <w:bCs w:val="1"/>
          <w:sz w:val="28"/>
          <w:szCs w:val="28"/>
        </w:rPr>
      </w:pPr>
      <w:r>
        <w:rPr>
          <w:rStyle w:val="None"/>
          <w:rFonts w:ascii="Aptos" w:cs="Aptos" w:hAnsi="Aptos" w:eastAsia="Aptos"/>
          <w:b w:val="1"/>
          <w:bCs w:val="1"/>
          <w:sz w:val="28"/>
          <w:szCs w:val="28"/>
          <w:rtl w:val="0"/>
          <w:lang w:val="en-US"/>
        </w:rPr>
        <w:t>END OF PLAN</w:t>
      </w:r>
    </w:p>
    <w:p>
      <w:pPr>
        <w:pStyle w:val="Body"/>
      </w:pPr>
      <w:r>
        <w:rPr>
          <w:rStyle w:val="None"/>
        </w:rPr>
        <w:br w:type="page"/>
      </w:r>
    </w:p>
    <w:p>
      <w:pPr>
        <w:pStyle w:val="Body"/>
        <w:jc w:val="center"/>
        <w:rPr>
          <w:rStyle w:val="None"/>
          <w:rFonts w:ascii="Aptos" w:cs="Aptos" w:hAnsi="Aptos" w:eastAsia="Aptos"/>
          <w:b w:val="1"/>
          <w:bCs w:val="1"/>
          <w:sz w:val="32"/>
          <w:szCs w:val="32"/>
        </w:rPr>
      </w:pPr>
      <w:r>
        <w:rPr>
          <w:rStyle w:val="None"/>
          <w:rFonts w:ascii="Aptos" w:cs="Aptos" w:hAnsi="Aptos" w:eastAsia="Aptos"/>
          <w:b w:val="1"/>
          <w:bCs w:val="1"/>
          <w:sz w:val="32"/>
          <w:szCs w:val="32"/>
          <w:rtl w:val="0"/>
          <w:lang w:val="de-DE"/>
        </w:rPr>
        <w:t xml:space="preserve">Lesson Data Report </w:t>
      </w:r>
    </w:p>
    <w:p>
      <w:pPr>
        <w:pStyle w:val="Body"/>
        <w:rPr>
          <w:rStyle w:val="None"/>
          <w:rFonts w:ascii="Aptos" w:cs="Aptos" w:hAnsi="Aptos" w:eastAsia="Aptos"/>
          <w:sz w:val="20"/>
          <w:szCs w:val="20"/>
        </w:rPr>
      </w:pPr>
    </w:p>
    <w:tbl>
      <w:tblPr>
        <w:tblW w:w="953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95"/>
        <w:gridCol w:w="1620"/>
        <w:gridCol w:w="5720"/>
      </w:tblGrid>
      <w:tr>
        <w:tblPrEx>
          <w:shd w:val="clear" w:color="auto" w:fill="ced7e7"/>
        </w:tblPrEx>
        <w:trPr>
          <w:trHeight w:val="666" w:hRule="atLeast"/>
        </w:trPr>
        <w:tc>
          <w:tcPr>
            <w:tcW w:type="dxa" w:w="9535"/>
            <w:gridSpan w:val="3"/>
            <w:tcBorders>
              <w:top w:val="single" w:color="ffffff" w:sz="48" w:space="0" w:shadow="0" w:frame="0"/>
              <w:left w:val="single" w:color="000000" w:sz="4" w:space="0" w:shadow="0" w:frame="0"/>
              <w:bottom w:val="single" w:color="ffffff" w:sz="48" w:space="0" w:shadow="0" w:frame="0"/>
              <w:right w:val="single" w:color="000000" w:sz="4" w:space="0" w:shadow="0" w:frame="0"/>
            </w:tcBorders>
            <w:shd w:val="clear" w:color="auto" w:fill="8c151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lang w:val="en-US"/>
                <w14:textFill>
                  <w14:solidFill>
                    <w14:srgbClr w14:val="FFFFFF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5759323" cy="307657"/>
                  <wp:effectExtent l="0" t="0" r="0" b="0"/>
                  <wp:docPr id="1073741830" name="officeArt object" descr="ACCES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0" name="ACCESS" descr="ACCESS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323" cy="30765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9535"/>
            <w:gridSpan w:val="3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Participation Data Results 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3815"/>
            <w:gridSpan w:val="2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Number of students at beginning of plan:</w:t>
            </w:r>
          </w:p>
        </w:tc>
        <w:tc>
          <w:tcPr>
            <w:tcW w:type="dxa" w:w="572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ind w:left="72" w:firstLine="0"/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3815"/>
            <w:gridSpan w:val="2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Number of students at end of plan:</w:t>
            </w:r>
          </w:p>
        </w:tc>
        <w:tc>
          <w:tcPr>
            <w:tcW w:type="dxa" w:w="572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ind w:left="72" w:firstLine="0"/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</w:tc>
      </w:tr>
      <w:tr>
        <w:tblPrEx>
          <w:shd w:val="clear" w:color="auto" w:fill="ced7e7"/>
        </w:tblPrEx>
        <w:trPr>
          <w:trHeight w:val="840" w:hRule="atLeast"/>
        </w:trPr>
        <w:tc>
          <w:tcPr>
            <w:tcW w:type="dxa" w:w="3815"/>
            <w:gridSpan w:val="2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If number of students changes from beginning to ending of plan, provide an explanation for the change.</w:t>
            </w:r>
          </w:p>
        </w:tc>
        <w:tc>
          <w:tcPr>
            <w:tcW w:type="dxa" w:w="572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ind w:left="72" w:firstLine="0"/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</w:tc>
      </w:tr>
      <w:tr>
        <w:tblPrEx>
          <w:shd w:val="clear" w:color="auto" w:fill="ced7e7"/>
        </w:tblPrEx>
        <w:trPr>
          <w:trHeight w:val="700" w:hRule="atLeast"/>
        </w:trPr>
        <w:tc>
          <w:tcPr>
            <w:tcW w:type="dxa" w:w="9535"/>
            <w:gridSpan w:val="3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60" w:after="60"/>
              <w:jc w:val="center"/>
              <w:rPr>
                <w:rStyle w:val="None"/>
                <w:rFonts w:ascii="Aptos" w:cs="Aptos" w:hAnsi="Aptos" w:eastAsia="Aptos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Graphs </w:t>
            </w:r>
          </w:p>
          <w:p>
            <w:pPr>
              <w:pStyle w:val="Body"/>
              <w:bidi w:val="0"/>
              <w:spacing w:before="60" w:after="60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rFonts w:ascii="Aptos" w:cs="Aptos" w:hAnsi="Aptos" w:eastAsia="Aptos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If needed, use optional data organizer on the final page to organize the data.</w:t>
            </w:r>
          </w:p>
        </w:tc>
      </w:tr>
      <w:tr>
        <w:tblPrEx>
          <w:shd w:val="clear" w:color="auto" w:fill="ced7e7"/>
        </w:tblPrEx>
        <w:trPr>
          <w:trHeight w:val="666" w:hRule="atLeast"/>
        </w:trPr>
        <w:tc>
          <w:tcPr>
            <w:tcW w:type="dxa" w:w="9535"/>
            <w:gridSpan w:val="3"/>
            <w:tcBorders>
              <w:top w:val="single" w:color="ffffff" w:sz="48" w:space="0" w:shadow="0" w:frame="0"/>
              <w:left w:val="single" w:color="000000" w:sz="4" w:space="0" w:shadow="0" w:frame="0"/>
              <w:bottom w:val="single" w:color="ffffff" w:sz="48" w:space="0" w:shadow="0" w:frame="0"/>
              <w:right w:val="single" w:color="000000" w:sz="4" w:space="0" w:shadow="0" w:frame="0"/>
            </w:tcBorders>
            <w:shd w:val="clear" w:color="auto" w:fill="8c151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lang w:val="en-US"/>
                <w14:textFill>
                  <w14:solidFill>
                    <w14:srgbClr w14:val="FFFFFF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5759323" cy="307657"/>
                  <wp:effectExtent l="0" t="0" r="0" b="0"/>
                  <wp:docPr id="1073741831" name="officeArt object" descr="LIFE-READINESS GRAP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LIFE-READINESS GRAPH" descr="LIFE-READINESS GRAPH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323" cy="30765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ced7e7"/>
        </w:tblPrEx>
        <w:trPr>
          <w:trHeight w:val="351" w:hRule="atLeast"/>
        </w:trPr>
        <w:tc>
          <w:tcPr>
            <w:tcW w:type="dxa" w:w="9535"/>
            <w:gridSpan w:val="3"/>
            <w:tcBorders>
              <w:top w:val="single" w:color="ffffff" w:sz="48" w:space="0" w:shadow="0" w:frame="0"/>
              <w:left w:val="single" w:color="ffffff" w:sz="48" w:space="0" w:shadow="0" w:frame="0"/>
              <w:bottom w:val="nil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ASCA Students Standards Data Results</w:t>
            </w:r>
          </w:p>
        </w:tc>
      </w:tr>
      <w:tr>
        <w:tblPrEx>
          <w:shd w:val="clear" w:color="auto" w:fill="ced7e7"/>
        </w:tblPrEx>
        <w:trPr>
          <w:trHeight w:val="550" w:hRule="atLeast"/>
        </w:trPr>
        <w:tc>
          <w:tcPr>
            <w:tcW w:type="dxa" w:w="2195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Behavior Standard Addressed:  </w:t>
            </w:r>
          </w:p>
        </w:tc>
        <w:tc>
          <w:tcPr>
            <w:tcW w:type="dxa" w:w="7340"/>
            <w:gridSpan w:val="2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ind w:left="72" w:firstLine="0"/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</w:tc>
      </w:tr>
    </w:tbl>
    <w:p>
      <w:pPr>
        <w:pStyle w:val="Body"/>
        <w:rPr>
          <w:rStyle w:val="None"/>
          <w:rFonts w:ascii="Aptos" w:cs="Aptos" w:hAnsi="Aptos" w:eastAsia="Aptos"/>
          <w:sz w:val="20"/>
          <w:szCs w:val="20"/>
        </w:rPr>
      </w:pPr>
    </w:p>
    <w:p>
      <w:pPr>
        <w:pStyle w:val="Body"/>
        <w:rPr>
          <w:rStyle w:val="None"/>
          <w:rFonts w:ascii="Aptos" w:cs="Aptos" w:hAnsi="Aptos" w:eastAsia="Aptos"/>
          <w:i w:val="1"/>
          <w:iCs w:val="1"/>
          <w:sz w:val="20"/>
          <w:szCs w:val="20"/>
        </w:rPr>
      </w:pPr>
    </w:p>
    <w:p>
      <w:pPr>
        <w:pStyle w:val="Body"/>
        <w:rPr>
          <w:rStyle w:val="None"/>
          <w:rFonts w:ascii="Aptos" w:cs="Aptos" w:hAnsi="Aptos" w:eastAsia="Aptos"/>
          <w:i w:val="1"/>
          <w:iCs w:val="1"/>
          <w:sz w:val="20"/>
          <w:szCs w:val="20"/>
        </w:rPr>
      </w:pPr>
      <w:r>
        <w:rPr>
          <w:rStyle w:val="None"/>
          <w:rFonts w:ascii="Aptos" w:cs="Aptos" w:hAnsi="Aptos" w:eastAsia="Aptos"/>
          <w:i w:val="1"/>
          <w:iCs w:val="1"/>
          <w:sz w:val="20"/>
          <w:szCs w:val="20"/>
          <w:rtl w:val="0"/>
          <w:lang w:val="en-US"/>
        </w:rPr>
        <w:t>Insert graph for data from the ASCA Student Standards pre- and post-assessment results for this plan.</w:t>
      </w:r>
    </w:p>
    <w:tbl>
      <w:tblPr>
        <w:tblW w:w="953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535"/>
      </w:tblGrid>
      <w:tr>
        <w:tblPrEx>
          <w:shd w:val="clear" w:color="auto" w:fill="ced7e7"/>
        </w:tblPrEx>
        <w:trPr>
          <w:trHeight w:val="2786" w:hRule="atLeast"/>
        </w:trPr>
        <w:tc>
          <w:tcPr>
            <w:tcW w:type="dxa" w:w="9535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ind w:left="72" w:firstLine="0"/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lang w:val="en-US"/>
              </w:rPr>
            </w:pPr>
          </w:p>
          <w:p>
            <w:pPr>
              <w:pStyle w:val="Body"/>
              <w:bidi w:val="0"/>
              <w:ind w:left="72" w:right="0" w:hanging="2"/>
              <w:jc w:val="left"/>
              <w:rPr>
                <w:rtl w:val="0"/>
              </w:rPr>
            </w:pP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lang w:val="en-US"/>
              </w:rPr>
              <w:drawing xmlns:a="http://schemas.openxmlformats.org/drawingml/2006/main">
                <wp:inline distT="0" distB="0" distL="0" distR="0">
                  <wp:extent cx="1511300" cy="1511300"/>
                  <wp:effectExtent l="0" t="0" r="0" b="0"/>
                  <wp:docPr id="1073741832" name="officeArt object" descr="Insert graph showing ASCA Student Standards pre- &amp; post-assessment results for this plan. Provide a concise description of the image (See sample text below)&#10;EXAMPLE: Bar graph showing 50 students’ ASCA Student Standards scores before and after the plan; scores increased from an average of 70% to 85%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Insert graph showing ASCA Student Standards pre- &amp; post-assessment results for this plan. Provide a concise description of the image (See sample text below)EXAMPLE: Bar graph showing 50 students’ ASCA Student Standards scores before and after the plan; s" descr="Insert graph showing ASCA Student Standards pre- &amp; post-assessment results for this plan. Provide a concise description of the image (See sample text below)EXAMPLE: Bar graph showing 50 students’ ASCA Student Standards scores before and after the plan; scores increased from an average of 70% to 85%.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0" cy="15113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"/>
        <w:rPr>
          <w:rStyle w:val="None"/>
          <w:rFonts w:ascii="Aptos" w:cs="Aptos" w:hAnsi="Aptos" w:eastAsia="Aptos"/>
          <w:i w:val="1"/>
          <w:iCs w:val="1"/>
          <w:sz w:val="20"/>
          <w:szCs w:val="20"/>
        </w:rPr>
      </w:pPr>
    </w:p>
    <w:p>
      <w:pPr>
        <w:pStyle w:val="Body"/>
        <w:rPr>
          <w:rStyle w:val="None"/>
          <w:rFonts w:ascii="Aptos" w:cs="Aptos" w:hAnsi="Aptos" w:eastAsia="Aptos"/>
          <w:sz w:val="20"/>
          <w:szCs w:val="20"/>
        </w:rPr>
      </w:pPr>
    </w:p>
    <w:p>
      <w:pPr>
        <w:pStyle w:val="Body"/>
      </w:pPr>
      <w:r>
        <w:rPr>
          <w:rStyle w:val="None"/>
        </w:rPr>
        <w:br w:type="page"/>
      </w:r>
    </w:p>
    <w:p>
      <w:pPr>
        <w:pStyle w:val="Body"/>
        <w:rPr>
          <w:rStyle w:val="None"/>
          <w:rFonts w:ascii="Aptos" w:cs="Aptos" w:hAnsi="Aptos" w:eastAsia="Aptos"/>
          <w:sz w:val="20"/>
          <w:szCs w:val="20"/>
        </w:rPr>
      </w:pPr>
    </w:p>
    <w:p>
      <w:pPr>
        <w:pStyle w:val="Body"/>
        <w:ind w:left="90" w:firstLine="0"/>
        <w:rPr>
          <w:rStyle w:val="None"/>
          <w:rFonts w:ascii="Aptos" w:cs="Aptos" w:hAnsi="Aptos" w:eastAsia="Aptos"/>
          <w:sz w:val="20"/>
          <w:szCs w:val="20"/>
        </w:rPr>
      </w:pPr>
      <w:r>
        <w:rPr>
          <w:rStyle w:val="None"/>
          <w:rFonts w:ascii="Aptos" w:cs="Aptos" w:hAnsi="Aptos" w:eastAsia="Aptos"/>
          <w:b w:val="1"/>
          <w:bCs w:val="1"/>
          <w:outline w:val="0"/>
          <w:color w:val="ffffff"/>
          <w:sz w:val="24"/>
          <w:szCs w:val="24"/>
          <w:u w:color="ffffff"/>
          <w14:textFill>
            <w14:solidFill>
              <w14:srgbClr w14:val="FFFFFF"/>
            </w14:solidFill>
          </w14:textFill>
        </w:rPr>
        <w:drawing xmlns:a="http://schemas.openxmlformats.org/drawingml/2006/main">
          <wp:inline distT="0" distB="0" distL="0" distR="0">
            <wp:extent cx="5886323" cy="314359"/>
            <wp:effectExtent l="0" t="0" r="0" b="0"/>
            <wp:docPr id="1073741833" name="officeArt object" descr="Reflecti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Reflection" descr="Reflection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323" cy="3143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W w:w="944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65"/>
        <w:gridCol w:w="7380"/>
      </w:tblGrid>
      <w:tr>
        <w:tblPrEx>
          <w:shd w:val="clear" w:color="auto" w:fill="ced7e7"/>
        </w:tblPrEx>
        <w:trPr>
          <w:trHeight w:val="1129" w:hRule="atLeast"/>
        </w:trPr>
        <w:tc>
          <w:tcPr>
            <w:tcW w:type="dxa" w:w="2065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</w:pP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What strategies facilitated inclusion and supported diverse learners?</w:t>
            </w:r>
          </w:p>
        </w:tc>
        <w:tc>
          <w:tcPr>
            <w:tcW w:type="dxa" w:w="738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left="72" w:firstLine="0"/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940" w:hRule="atLeast"/>
        </w:trPr>
        <w:tc>
          <w:tcPr>
            <w:tcW w:type="dxa" w:w="2065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</w:pP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What components of the lesson could be improved?</w:t>
            </w:r>
          </w:p>
        </w:tc>
        <w:tc>
          <w:tcPr>
            <w:tcW w:type="dxa" w:w="738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left="72" w:firstLine="0"/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</w:rPr>
            </w:r>
          </w:p>
        </w:tc>
      </w:tr>
    </w:tbl>
    <w:p>
      <w:pPr>
        <w:pStyle w:val="Body"/>
        <w:rPr>
          <w:rStyle w:val="None"/>
          <w:rFonts w:ascii="Aptos" w:cs="Aptos" w:hAnsi="Aptos" w:eastAsia="Aptos"/>
          <w:sz w:val="20"/>
          <w:szCs w:val="20"/>
        </w:rPr>
      </w:pPr>
    </w:p>
    <w:p>
      <w:pPr>
        <w:pStyle w:val="Body"/>
        <w:rPr>
          <w:rStyle w:val="None"/>
          <w:rFonts w:ascii="Aptos" w:cs="Aptos" w:hAnsi="Aptos" w:eastAsia="Aptos"/>
          <w:sz w:val="20"/>
          <w:szCs w:val="20"/>
        </w:rPr>
      </w:pPr>
    </w:p>
    <w:p>
      <w:pPr>
        <w:pStyle w:val="Body"/>
      </w:pPr>
      <w:r>
        <w:rPr>
          <w:rStyle w:val="None"/>
        </w:rPr>
        <w:br w:type="page"/>
      </w:r>
    </w:p>
    <w:p>
      <w:pPr>
        <w:pStyle w:val="Body"/>
        <w:jc w:val="center"/>
        <w:rPr>
          <w:rStyle w:val="None"/>
          <w:rFonts w:ascii="Aptos" w:cs="Aptos" w:hAnsi="Aptos" w:eastAsia="Aptos"/>
          <w:b w:val="1"/>
          <w:bCs w:val="1"/>
          <w:sz w:val="28"/>
          <w:szCs w:val="28"/>
        </w:rPr>
      </w:pPr>
      <w:r>
        <w:rPr>
          <w:rStyle w:val="None"/>
          <w:rFonts w:ascii="Aptos" w:cs="Aptos" w:hAnsi="Aptos" w:eastAsia="Aptos"/>
          <w:b w:val="1"/>
          <w:bCs w:val="1"/>
          <w:sz w:val="28"/>
          <w:szCs w:val="28"/>
          <w:rtl w:val="0"/>
          <w:lang w:val="en-US"/>
        </w:rPr>
        <w:t xml:space="preserve">Optional Data Organizer </w:t>
      </w:r>
    </w:p>
    <w:p>
      <w:pPr>
        <w:pStyle w:val="Body"/>
        <w:jc w:val="center"/>
        <w:rPr>
          <w:rStyle w:val="None"/>
          <w:rFonts w:ascii="Aptos" w:cs="Aptos" w:hAnsi="Aptos" w:eastAsia="Aptos"/>
          <w:i w:val="1"/>
          <w:iCs w:val="1"/>
          <w:sz w:val="20"/>
          <w:szCs w:val="20"/>
        </w:rPr>
      </w:pPr>
      <w:r>
        <w:rPr>
          <w:rStyle w:val="None"/>
          <w:rFonts w:ascii="Aptos" w:cs="Aptos" w:hAnsi="Aptos" w:eastAsia="Aptos"/>
          <w:i w:val="1"/>
          <w:iCs w:val="1"/>
          <w:sz w:val="20"/>
          <w:szCs w:val="20"/>
          <w:rtl w:val="0"/>
          <w:lang w:val="en-US"/>
        </w:rPr>
        <w:t>(Required for RAMP</w:t>
      </w:r>
      <w:r>
        <w:rPr>
          <w:rStyle w:val="None"/>
          <w:rFonts w:ascii="Aptos" w:cs="Aptos" w:hAnsi="Aptos" w:eastAsia="Aptos"/>
          <w:i w:val="1"/>
          <w:iCs w:val="1"/>
          <w:sz w:val="20"/>
          <w:szCs w:val="20"/>
          <w:rtl w:val="0"/>
          <w:lang w:val="en-US"/>
        </w:rPr>
        <w:t>®</w:t>
      </w:r>
      <w:r>
        <w:rPr>
          <w:rStyle w:val="None"/>
          <w:rFonts w:ascii="Aptos" w:cs="Aptos" w:hAnsi="Aptos" w:eastAsia="Aptos"/>
          <w:i w:val="1"/>
          <w:iCs w:val="1"/>
          <w:sz w:val="20"/>
          <w:szCs w:val="20"/>
          <w:rtl w:val="0"/>
        </w:rPr>
        <w:t xml:space="preserve">) </w: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5"/>
        <w:gridCol w:w="435"/>
        <w:gridCol w:w="3997"/>
        <w:gridCol w:w="155"/>
        <w:gridCol w:w="470"/>
        <w:gridCol w:w="3992"/>
        <w:gridCol w:w="156"/>
      </w:tblGrid>
      <w:tr>
        <w:tblPrEx>
          <w:shd w:val="clear" w:color="auto" w:fill="ced7e7"/>
        </w:tblPrEx>
        <w:trPr>
          <w:trHeight w:val="614" w:hRule="atLeast"/>
        </w:trPr>
        <w:tc>
          <w:tcPr>
            <w:tcW w:type="dxa" w:w="9204"/>
            <w:gridSpan w:val="6"/>
            <w:tcBorders>
              <w:top w:val="single" w:color="ffffff" w:sz="4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8c151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lang w:val="en-US"/>
                <w14:textFill>
                  <w14:solidFill>
                    <w14:srgbClr w14:val="FFFFFF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5662151" cy="302581"/>
                  <wp:effectExtent l="0" t="0" r="0" b="0"/>
                  <wp:docPr id="1073741834" name="officeArt object" descr="ACCES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ACCESS" descr="ACCESS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151" cy="3025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55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62" w:hRule="atLeast"/>
        </w:trPr>
        <w:tc>
          <w:tcPr>
            <w:tcW w:type="dxa" w:w="1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432"/>
            <w:gridSpan w:val="2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 w:line="276" w:lineRule="auto"/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Baseline Participation Data</w:t>
            </w:r>
          </w:p>
          <w:p>
            <w:pPr>
              <w:pStyle w:val="Body"/>
              <w:bidi w:val="0"/>
              <w:spacing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Fonts w:ascii="Aptos" w:cs="Aptos" w:hAnsi="Aptos" w:eastAsia="Aptos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Number of students expected to participate in the lesson:</w:t>
            </w:r>
          </w:p>
        </w:tc>
        <w:tc>
          <w:tcPr>
            <w:tcW w:type="dxa" w:w="4617"/>
            <w:gridSpan w:val="3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 w:line="276" w:lineRule="auto"/>
              <w:rPr>
                <w:rStyle w:val="None"/>
                <w:rFonts w:ascii="Aptos" w:cs="Aptos" w:hAnsi="Aptos" w:eastAsia="Aptos"/>
                <w:b w:val="1"/>
                <w:bCs w:val="1"/>
                <w:i w:val="1"/>
                <w:iCs w:val="1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  <w:lang w:val="en-US"/>
              </w:rPr>
              <w:t>Final Participation Data</w:t>
            </w:r>
            <w:r>
              <w:rPr>
                <w:rStyle w:val="None"/>
                <w:rFonts w:ascii="Aptos" w:cs="Aptos" w:hAnsi="Aptos" w:eastAsia="Aptos"/>
                <w:b w:val="1"/>
                <w:bCs w:val="1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</w:p>
          <w:p>
            <w:pPr>
              <w:pStyle w:val="Body"/>
              <w:bidi w:val="0"/>
              <w:spacing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Fonts w:ascii="Aptos" w:cs="Aptos" w:hAnsi="Aptos" w:eastAsia="Aptos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Number of students who actually participated in the lesson:</w:t>
            </w:r>
          </w:p>
        </w:tc>
        <w:tc>
          <w:tcPr>
            <w:tcW w:type="dxa" w:w="155"/>
            <w:tcBorders>
              <w:top w:val="nil"/>
              <w:left w:val="single" w:color="ffffff" w:sz="4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1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432"/>
            <w:gridSpan w:val="2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76" w:lineRule="auto"/>
            </w:pPr>
            <w:r>
              <w:rPr>
                <w:rStyle w:val="None"/>
                <w:rFonts w:ascii="Open Sans" w:cs="Open Sans" w:hAnsi="Open Sans" w:eastAsia="Open Sans"/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</w:tc>
        <w:tc>
          <w:tcPr>
            <w:tcW w:type="dxa" w:w="4772"/>
            <w:gridSpan w:val="4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76" w:lineRule="auto"/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</w:tc>
      </w:tr>
      <w:tr>
        <w:tblPrEx>
          <w:shd w:val="clear" w:color="auto" w:fill="ced7e7"/>
        </w:tblPrEx>
        <w:trPr>
          <w:trHeight w:val="614" w:hRule="atLeast"/>
        </w:trPr>
        <w:tc>
          <w:tcPr>
            <w:tcW w:type="dxa" w:w="9204"/>
            <w:gridSpan w:val="6"/>
            <w:tcBorders>
              <w:top w:val="single" w:color="ffffff" w:sz="48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8c151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lang w:val="en-US"/>
                <w14:textFill>
                  <w14:solidFill>
                    <w14:srgbClr w14:val="FFFFFF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5662151" cy="302581"/>
                  <wp:effectExtent l="0" t="0" r="0" b="0"/>
                  <wp:docPr id="1073741835" name="officeArt object" descr="LIFE-READINESS 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5" name="LIFE-READINESS " descr="LIFE-READINESS 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151" cy="3025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55"/>
            <w:tcBorders>
              <w:top w:val="single" w:color="ffffff" w:sz="48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4742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pBdr>
                <w:top w:val="single" w:color="ffffff" w:sz="48" w:space="0" w:shadow="0" w:frame="0"/>
                <w:left w:val="single" w:color="ffffff" w:sz="48" w:space="0" w:shadow="0" w:frame="0"/>
                <w:bottom w:val="single" w:color="ffffff" w:sz="48" w:space="0" w:shadow="0" w:frame="0"/>
                <w:right w:val="single" w:color="ffffff" w:sz="48" w:space="0" w:shadow="0" w:frame="0"/>
              </w:pBd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Baseline ASCA Student Standards Data </w:t>
            </w:r>
          </w:p>
        </w:tc>
        <w:tc>
          <w:tcPr>
            <w:tcW w:type="dxa" w:w="4462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pBdr>
                <w:top w:val="single" w:color="ffffff" w:sz="48" w:space="0" w:shadow="0" w:frame="0"/>
                <w:left w:val="single" w:color="ffffff" w:sz="48" w:space="0" w:shadow="0" w:frame="0"/>
                <w:bottom w:val="single" w:color="ffffff" w:sz="48" w:space="0" w:shadow="0" w:frame="0"/>
                <w:right w:val="single" w:color="ffffff" w:sz="48" w:space="0" w:shadow="0" w:frame="0"/>
              </w:pBd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Final ASCA Student Standards Data</w:t>
            </w:r>
          </w:p>
        </w:tc>
        <w:tc>
          <w:tcPr>
            <w:tcW w:type="dxa" w:w="1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4742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pBdr>
                <w:top w:val="single" w:color="ffffff" w:sz="48" w:space="0" w:shadow="0" w:frame="0"/>
                <w:left w:val="single" w:color="ffffff" w:sz="48" w:space="0" w:shadow="0" w:frame="0"/>
                <w:bottom w:val="single" w:color="ffffff" w:sz="48" w:space="0" w:shadow="0" w:frame="0"/>
                <w:right w:val="single" w:color="ffffff" w:sz="48" w:space="0" w:shadow="0" w:frame="0"/>
              </w:pBdr>
            </w:pP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ASCA Student Standard Pre-Assessment Results</w:t>
            </w:r>
          </w:p>
        </w:tc>
        <w:tc>
          <w:tcPr>
            <w:tcW w:type="dxa" w:w="4617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pBdr>
                <w:top w:val="single" w:color="ffffff" w:sz="48" w:space="0" w:shadow="0" w:frame="0"/>
                <w:left w:val="single" w:color="ffffff" w:sz="48" w:space="0" w:shadow="0" w:frame="0"/>
                <w:bottom w:val="single" w:color="ffffff" w:sz="48" w:space="0" w:shadow="0" w:frame="0"/>
                <w:right w:val="single" w:color="ffffff" w:sz="48" w:space="0" w:shadow="0" w:frame="0"/>
              </w:pBdr>
            </w:pP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ASCA Student Standard Post-Assessment Results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590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pBdr>
                <w:top w:val="single" w:color="ffffff" w:sz="48" w:space="0" w:shadow="0" w:frame="0"/>
                <w:left w:val="single" w:color="ffffff" w:sz="48" w:space="0" w:shadow="0" w:frame="0"/>
                <w:bottom w:val="single" w:color="ffffff" w:sz="48" w:space="0" w:shadow="0" w:frame="0"/>
                <w:right w:val="single" w:color="ffffff" w:sz="48" w:space="0" w:shadow="0" w:frame="0"/>
              </w:pBdr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</w:tc>
        <w:tc>
          <w:tcPr>
            <w:tcW w:type="dxa" w:w="4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4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pBdr>
                <w:top w:val="single" w:color="ffffff" w:sz="48" w:space="0" w:shadow="0" w:frame="0"/>
                <w:left w:val="single" w:color="ffffff" w:sz="48" w:space="0" w:shadow="0" w:frame="0"/>
                <w:bottom w:val="single" w:color="ffffff" w:sz="48" w:space="0" w:shadow="0" w:frame="0"/>
                <w:right w:val="single" w:color="ffffff" w:sz="48" w:space="0" w:shadow="0" w:frame="0"/>
              </w:pBdr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590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pBdr>
                <w:top w:val="single" w:color="ffffff" w:sz="48" w:space="0" w:shadow="0" w:frame="0"/>
                <w:left w:val="single" w:color="ffffff" w:sz="48" w:space="0" w:shadow="0" w:frame="0"/>
                <w:bottom w:val="single" w:color="ffffff" w:sz="48" w:space="0" w:shadow="0" w:frame="0"/>
                <w:right w:val="single" w:color="ffffff" w:sz="48" w:space="0" w:shadow="0" w:frame="0"/>
              </w:pBdr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</w:tc>
        <w:tc>
          <w:tcPr>
            <w:tcW w:type="dxa" w:w="4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4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pBdr>
                <w:top w:val="single" w:color="ffffff" w:sz="48" w:space="0" w:shadow="0" w:frame="0"/>
                <w:left w:val="single" w:color="ffffff" w:sz="48" w:space="0" w:shadow="0" w:frame="0"/>
                <w:bottom w:val="single" w:color="ffffff" w:sz="48" w:space="0" w:shadow="0" w:frame="0"/>
                <w:right w:val="single" w:color="ffffff" w:sz="48" w:space="0" w:shadow="0" w:frame="0"/>
              </w:pBdr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590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pBdr>
                <w:top w:val="single" w:color="ffffff" w:sz="48" w:space="0" w:shadow="0" w:frame="0"/>
                <w:left w:val="single" w:color="ffffff" w:sz="48" w:space="0" w:shadow="0" w:frame="0"/>
                <w:bottom w:val="single" w:color="ffffff" w:sz="48" w:space="0" w:shadow="0" w:frame="0"/>
                <w:right w:val="single" w:color="ffffff" w:sz="48" w:space="0" w:shadow="0" w:frame="0"/>
              </w:pBdr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</w:tc>
        <w:tc>
          <w:tcPr>
            <w:tcW w:type="dxa" w:w="4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4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pBdr>
                <w:top w:val="single" w:color="ffffff" w:sz="48" w:space="0" w:shadow="0" w:frame="0"/>
                <w:left w:val="single" w:color="ffffff" w:sz="48" w:space="0" w:shadow="0" w:frame="0"/>
                <w:bottom w:val="single" w:color="ffffff" w:sz="48" w:space="0" w:shadow="0" w:frame="0"/>
                <w:right w:val="single" w:color="ffffff" w:sz="48" w:space="0" w:shadow="0" w:frame="0"/>
              </w:pBdr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</w:tc>
      </w:tr>
      <w:tr>
        <w:tblPrEx>
          <w:shd w:val="clear" w:color="auto" w:fill="ced7e7"/>
        </w:tblPrEx>
        <w:trPr>
          <w:trHeight w:val="450" w:hRule="atLeast"/>
        </w:trPr>
        <w:tc>
          <w:tcPr>
            <w:tcW w:type="dxa" w:w="590"/>
            <w:gridSpan w:val="2"/>
            <w:tcBorders>
              <w:top w:val="nil"/>
              <w:left w:val="nil"/>
              <w:bottom w:val="single" w:color="ffffff" w:sz="4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51"/>
            <w:gridSpan w:val="2"/>
            <w:tcBorders>
              <w:top w:val="nil"/>
              <w:left w:val="nil"/>
              <w:bottom w:val="single" w:color="ffffff" w:sz="48" w:space="0" w:shadow="0" w:frame="0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pBdr>
                <w:top w:val="single" w:color="ffffff" w:sz="48" w:space="0" w:shadow="0" w:frame="0"/>
                <w:left w:val="single" w:color="ffffff" w:sz="48" w:space="0" w:shadow="0" w:frame="0"/>
                <w:bottom w:val="single" w:color="ffffff" w:sz="48" w:space="0" w:shadow="0" w:frame="0"/>
                <w:right w:val="single" w:color="ffffff" w:sz="48" w:space="0" w:shadow="0" w:frame="0"/>
              </w:pBdr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</w:tc>
        <w:tc>
          <w:tcPr>
            <w:tcW w:type="dxa" w:w="469"/>
            <w:tcBorders>
              <w:top w:val="nil"/>
              <w:left w:val="nil"/>
              <w:bottom w:val="single" w:color="ffffff" w:sz="4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47"/>
            <w:gridSpan w:val="2"/>
            <w:tcBorders>
              <w:top w:val="nil"/>
              <w:left w:val="nil"/>
              <w:bottom w:val="single" w:color="ffffff" w:sz="48" w:space="0" w:shadow="0" w:frame="0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pBdr>
                <w:top w:val="single" w:color="ffffff" w:sz="48" w:space="0" w:shadow="0" w:frame="0"/>
                <w:left w:val="single" w:color="ffffff" w:sz="48" w:space="0" w:shadow="0" w:frame="0"/>
                <w:bottom w:val="single" w:color="ffffff" w:sz="48" w:space="0" w:shadow="0" w:frame="0"/>
                <w:right w:val="single" w:color="ffffff" w:sz="48" w:space="0" w:shadow="0" w:frame="0"/>
              </w:pBdr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</w:tc>
      </w:tr>
      <w:tr>
        <w:tblPrEx>
          <w:shd w:val="clear" w:color="auto" w:fill="ced7e7"/>
        </w:tblPrEx>
        <w:trPr>
          <w:trHeight w:val="614" w:hRule="atLeast"/>
        </w:trPr>
        <w:tc>
          <w:tcPr>
            <w:tcW w:type="dxa" w:w="9360"/>
            <w:gridSpan w:val="7"/>
            <w:tcBorders>
              <w:top w:val="single" w:color="ffffff" w:sz="48" w:space="0" w:shadow="0" w:frame="0"/>
              <w:left w:val="single" w:color="ffffff" w:sz="48" w:space="0" w:shadow="0" w:frame="0"/>
              <w:bottom w:val="nil"/>
              <w:right w:val="single" w:color="ffffff" w:sz="48" w:space="0" w:shadow="0" w:frame="0"/>
            </w:tcBorders>
            <w:shd w:val="clear" w:color="auto" w:fill="8c151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lang w:val="en-US"/>
                <w14:textFill>
                  <w14:solidFill>
                    <w14:srgbClr w14:val="FFFFFF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5689473" cy="304041"/>
                  <wp:effectExtent l="0" t="0" r="0" b="0"/>
                  <wp:docPr id="1073741836" name="officeArt object" descr="Contributing-Factors Data – What other data has been impacted through this plan?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6" name="Contributing-Factors Data – What other data has been impacted through this plan?" descr="Contributing-Factors Data – What other data has been impacted through this plan?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473" cy="30404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4742"/>
            <w:gridSpan w:val="4"/>
            <w:tcBorders>
              <w:top w:val="nil"/>
              <w:left w:val="single" w:color="ffffff" w:sz="48" w:space="0" w:shadow="0" w:frame="0"/>
              <w:bottom w:val="nil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Baseline Attendance Data</w:t>
            </w:r>
          </w:p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Fonts w:ascii="Aptos" w:cs="Aptos" w:hAnsi="Aptos" w:eastAsia="Aptos"/>
                <w:i w:val="1"/>
                <w:iCs w:val="1"/>
                <w:sz w:val="18"/>
                <w:szCs w:val="18"/>
                <w:shd w:val="nil" w:color="auto" w:fill="auto"/>
                <w:rtl w:val="0"/>
                <w:lang w:val="en-US"/>
              </w:rPr>
              <w:t>(when applicable)</w:t>
            </w:r>
          </w:p>
        </w:tc>
        <w:tc>
          <w:tcPr>
            <w:tcW w:type="dxa" w:w="4617"/>
            <w:gridSpan w:val="3"/>
            <w:tcBorders>
              <w:top w:val="nil"/>
              <w:left w:val="single" w:color="ffffff" w:sz="48" w:space="0" w:shadow="0" w:frame="0"/>
              <w:bottom w:val="nil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Final Attendance Data</w:t>
            </w:r>
          </w:p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Fonts w:ascii="Aptos" w:cs="Aptos" w:hAnsi="Aptos" w:eastAsia="Aptos"/>
                <w:i w:val="1"/>
                <w:iCs w:val="1"/>
                <w:sz w:val="18"/>
                <w:szCs w:val="18"/>
                <w:shd w:val="nil" w:color="auto" w:fill="auto"/>
                <w:rtl w:val="0"/>
                <w:lang w:val="en-US"/>
              </w:rPr>
              <w:t>(when applicable)</w:t>
            </w:r>
          </w:p>
        </w:tc>
      </w:tr>
      <w:tr>
        <w:tblPrEx>
          <w:shd w:val="clear" w:color="auto" w:fill="ced7e7"/>
        </w:tblPrEx>
        <w:trPr>
          <w:trHeight w:val="330" w:hRule="atLeast"/>
        </w:trPr>
        <w:tc>
          <w:tcPr>
            <w:tcW w:type="dxa" w:w="4742"/>
            <w:gridSpan w:val="4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4617"/>
            <w:gridSpan w:val="3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</w:tc>
      </w:tr>
      <w:tr>
        <w:tblPrEx>
          <w:shd w:val="clear" w:color="auto" w:fill="ced7e7"/>
        </w:tblPrEx>
        <w:trPr>
          <w:trHeight w:val="580" w:hRule="atLeast"/>
        </w:trPr>
        <w:tc>
          <w:tcPr>
            <w:tcW w:type="dxa" w:w="4742"/>
            <w:gridSpan w:val="4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Baseline Discipline Data</w:t>
            </w:r>
          </w:p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Fonts w:ascii="Aptos" w:cs="Aptos" w:hAnsi="Aptos" w:eastAsia="Aptos"/>
                <w:i w:val="1"/>
                <w:iCs w:val="1"/>
                <w:sz w:val="18"/>
                <w:szCs w:val="18"/>
                <w:shd w:val="nil" w:color="auto" w:fill="auto"/>
                <w:rtl w:val="0"/>
                <w:lang w:val="en-US"/>
              </w:rPr>
              <w:t>(when applicable)</w:t>
            </w:r>
          </w:p>
        </w:tc>
        <w:tc>
          <w:tcPr>
            <w:tcW w:type="dxa" w:w="4617"/>
            <w:gridSpan w:val="3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Final Discipline Data</w:t>
            </w:r>
          </w:p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Fonts w:ascii="Aptos" w:cs="Aptos" w:hAnsi="Aptos" w:eastAsia="Aptos"/>
                <w:i w:val="1"/>
                <w:iCs w:val="1"/>
                <w:sz w:val="18"/>
                <w:szCs w:val="18"/>
                <w:shd w:val="nil" w:color="auto" w:fill="auto"/>
                <w:rtl w:val="0"/>
                <w:lang w:val="en-US"/>
              </w:rPr>
              <w:t>(when applicable)</w:t>
            </w:r>
          </w:p>
        </w:tc>
      </w:tr>
      <w:tr>
        <w:tblPrEx>
          <w:shd w:val="clear" w:color="auto" w:fill="ced7e7"/>
        </w:tblPrEx>
        <w:trPr>
          <w:trHeight w:val="860" w:hRule="atLeast"/>
        </w:trPr>
        <w:tc>
          <w:tcPr>
            <w:tcW w:type="dxa" w:w="4742"/>
            <w:gridSpan w:val="4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</w:p>
          <w:p>
            <w:pPr>
              <w:pStyle w:val="Body"/>
            </w:pP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lang w:val="en-US"/>
              </w:rPr>
            </w:r>
          </w:p>
        </w:tc>
        <w:tc>
          <w:tcPr>
            <w:tcW w:type="dxa" w:w="4617"/>
            <w:gridSpan w:val="3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shd w:val="nil" w:color="auto" w:fill="auto"/>
                <w:rtl w:val="0"/>
                <w:lang w:val="en-US"/>
              </w:rPr>
              <w:t>Type here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  %</w:t>
            </w:r>
          </w:p>
        </w:tc>
      </w:tr>
    </w:tbl>
    <w:p>
      <w:pPr>
        <w:pStyle w:val="Body"/>
        <w:rPr>
          <w:rStyle w:val="None"/>
          <w:rFonts w:ascii="Aptos" w:cs="Aptos" w:hAnsi="Aptos" w:eastAsia="Aptos"/>
          <w:i w:val="1"/>
          <w:iCs w:val="1"/>
          <w:sz w:val="20"/>
          <w:szCs w:val="20"/>
        </w:rPr>
      </w:pPr>
    </w:p>
    <w:p>
      <w:pPr>
        <w:pStyle w:val="Body"/>
        <w:rPr>
          <w:rStyle w:val="None"/>
          <w:rFonts w:ascii="Aptos" w:cs="Aptos" w:hAnsi="Aptos" w:eastAsia="Aptos"/>
          <w:sz w:val="6"/>
          <w:szCs w:val="6"/>
        </w:rPr>
      </w:pPr>
    </w:p>
    <w:p>
      <w:pPr>
        <w:pStyle w:val="Body"/>
        <w:jc w:val="center"/>
      </w:pPr>
      <w:r>
        <w:rPr>
          <w:rStyle w:val="None"/>
          <w:rFonts w:ascii="Aptos" w:cs="Aptos" w:hAnsi="Aptos" w:eastAsia="Aptos"/>
          <w:b w:val="1"/>
          <w:bCs w:val="1"/>
          <w:sz w:val="28"/>
          <w:szCs w:val="28"/>
        </w:rPr>
      </w:r>
    </w:p>
    <w:sectPr>
      <w:headerReference w:type="default" r:id="rId13"/>
      <w:footerReference w:type="default" r:id="rId14"/>
      <w:pgSz w:w="12240" w:h="15840" w:orient="portrait"/>
      <w:pgMar w:top="1918" w:right="1440" w:bottom="1440" w:left="1440" w:header="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  <w:font w:name="Aptos">
    <w:charset w:val="00"/>
    <w:family w:val="roman"/>
    <w:pitch w:val="default"/>
  </w:font>
  <w:font w:name="Cambria">
    <w:charset w:val="00"/>
    <w:family w:val="roman"/>
    <w:pitch w:val="default"/>
  </w:font>
  <w:font w:name="MS Gothic">
    <w:charset w:val="00"/>
    <w:family w:val="roman"/>
    <w:pitch w:val="default"/>
  </w:font>
  <w:font w:name="Noto Sans Symbol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tabs>
        <w:tab w:val="center" w:pos="4680"/>
        <w:tab w:val="right" w:pos="9340"/>
      </w:tabs>
      <w:jc w:val="center"/>
      <w:rPr>
        <w:rFonts w:ascii="Aptos" w:cs="Aptos" w:hAnsi="Aptos" w:eastAsia="Aptos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pPr>
    <w:r>
      <w:rPr>
        <w:rFonts w:ascii="Aptos" w:cs="Aptos" w:hAnsi="Aptos" w:eastAsia="Aptos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begin" w:fldLock="0"/>
    </w:r>
    <w:r>
      <w:rPr>
        <w:rFonts w:ascii="Aptos" w:cs="Aptos" w:hAnsi="Aptos" w:eastAsia="Aptos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instrText xml:space="preserve"> PAGE </w:instrText>
    </w:r>
    <w:r>
      <w:rPr>
        <w:rFonts w:ascii="Aptos" w:cs="Aptos" w:hAnsi="Aptos" w:eastAsia="Aptos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separate" w:fldLock="0"/>
    </w:r>
    <w:r>
      <w:rPr>
        <w:rFonts w:ascii="Aptos" w:cs="Aptos" w:hAnsi="Aptos" w:eastAsia="Aptos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end" w:fldLock="0"/>
    </w:r>
  </w:p>
  <w:p>
    <w:pPr>
      <w:pStyle w:val="Body"/>
      <w:tabs>
        <w:tab w:val="center" w:pos="4680"/>
        <w:tab w:val="right" w:pos="9340"/>
      </w:tabs>
    </w:pPr>
    <w:r>
      <w:rPr>
        <w:rFonts w:ascii="Aptos" w:cs="Aptos" w:hAnsi="Aptos" w:eastAsia="Aptos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:rtl w:val="0"/>
        <w:lang w:val="en-US"/>
        <w14:textFill>
          <w14:solidFill>
            <w14:srgbClr w14:val="000000"/>
          </w14:solidFill>
        </w14:textFill>
      </w:rPr>
      <w:t>ASCA National Model</w:t>
    </w:r>
    <w:r>
      <w:rPr>
        <w:rFonts w:ascii="Aptos" w:cs="Aptos" w:hAnsi="Aptos" w:eastAsia="Aptos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:rtl w:val="0"/>
        <w:lang w:val="en-US"/>
        <w14:textFill>
          <w14:solidFill>
            <w14:srgbClr w14:val="000000"/>
          </w14:solidFill>
        </w14:textFill>
      </w:rPr>
      <w:t xml:space="preserve">® </w:t>
    </w:r>
    <w:r>
      <w:rPr>
        <w:rFonts w:ascii="Aptos" w:cs="Aptos" w:hAnsi="Aptos" w:eastAsia="Aptos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:rtl w:val="0"/>
        <w:lang w:val="de-DE"/>
        <w14:textFill>
          <w14:solidFill>
            <w14:srgbClr w14:val="000000"/>
          </w14:solidFill>
        </w14:textFill>
      </w:rPr>
      <w:t xml:space="preserve">Fifth Edition </w:t>
      <w:tab/>
      <w:t>8/25 v2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tabs>
        <w:tab w:val="center" w:pos="4680"/>
        <w:tab w:val="right" w:pos="9340"/>
      </w:tabs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2511736</wp:posOffset>
              </wp:positionH>
              <wp:positionV relativeFrom="page">
                <wp:posOffset>259397</wp:posOffset>
              </wp:positionV>
              <wp:extent cx="4565646" cy="590657"/>
              <wp:effectExtent l="0" t="0" r="0" b="0"/>
              <wp:wrapNone/>
              <wp:docPr id="1073741826" name="officeArt object" descr="Lesson Plan and Data Repor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65646" cy="590657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</w:pPr>
                          <w:r>
                            <w:rPr>
                              <w:rFonts w:ascii="Aptos" w:cs="Aptos" w:hAnsi="Aptos" w:eastAsia="Aptos"/>
                              <w:b w:val="1"/>
                              <w:bCs w:val="1"/>
                              <w:caps w:val="0"/>
                              <w:smallCaps w:val="0"/>
                              <w:strike w:val="0"/>
                              <w:dstrike w:val="0"/>
                              <w:outline w:val="0"/>
                              <w:color w:val="ffffff"/>
                              <w:sz w:val="36"/>
                              <w:szCs w:val="36"/>
                              <w:u w:color="ffffff"/>
                              <w:vertAlign w:val="baseline"/>
                              <w:rtl w:val="0"/>
                              <w:lang w:val="en-US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Lesson Plan and Data Report</w:t>
                          </w:r>
                        </w:p>
                      </w:txbxContent>
                    </wps:txbx>
                    <wps:bodyPr wrap="square" lIns="45699" tIns="45699" rIns="45699" bIns="45699" num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197.8pt;margin-top:20.4pt;width:359.5pt;height:46.5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</w:pPr>
                    <w:r>
                      <w:rPr>
                        <w:rFonts w:ascii="Aptos" w:cs="Aptos" w:hAnsi="Aptos" w:eastAsia="Aptos"/>
                        <w:b w:val="1"/>
                        <w:bCs w:val="1"/>
                        <w:caps w:val="0"/>
                        <w:smallCaps w:val="0"/>
                        <w:strike w:val="0"/>
                        <w:dstrike w:val="0"/>
                        <w:outline w:val="0"/>
                        <w:color w:val="ffffff"/>
                        <w:sz w:val="36"/>
                        <w:szCs w:val="36"/>
                        <w:u w:color="ffffff"/>
                        <w:vertAlign w:val="baseline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Lesson Plan and Data Report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outline w:val="0"/>
        <w:color w:val="000000"/>
        <w:u w:color="000000"/>
        <w14:textFill>
          <w14:solidFill>
            <w14:srgbClr w14:val="000000"/>
          </w14:solidFill>
        </w14:textFill>
      </w:rPr>
      <w:drawing xmlns:a="http://schemas.openxmlformats.org/drawingml/2006/main">
        <wp:inline distT="0" distB="0" distL="0" distR="0">
          <wp:extent cx="5943473" cy="786748"/>
          <wp:effectExtent l="0" t="0" r="0" b="0"/>
          <wp:docPr id="1073741825" name="officeArt object" descr="Lesson Plan and Data Repor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esson Plan and Data Report" descr="Lesson Plan and Data Report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473" cy="78674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●"/>
      <w:lvlJc w:val="left"/>
      <w:pPr>
        <w:ind w:left="360" w:hanging="20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20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2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520" w:hanging="20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20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2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4680" w:hanging="20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20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2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ind w:left="38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0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32" w:hanging="2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4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6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92" w:hanging="2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0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2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52" w:hanging="2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38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0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32" w:hanging="2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4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6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92" w:hanging="2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0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2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52" w:hanging="2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38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0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32" w:hanging="2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4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6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92" w:hanging="2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0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2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52" w:hanging="2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ind w:left="38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0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32" w:hanging="2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4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6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92" w:hanging="2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0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25" w:hanging="327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52" w:hanging="2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ind w:left="396" w:hanging="3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16" w:hanging="3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30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56" w:hanging="3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76" w:hanging="3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90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16" w:hanging="3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36" w:hanging="3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50" w:hanging="3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bullet"/>
        <w:suff w:val="tab"/>
        <w:lvlText w:val="●"/>
        <w:lvlJc w:val="left"/>
        <w:pPr>
          <w:ind w:left="383" w:hanging="23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103" w:hanging="23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823" w:hanging="231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ind w:left="2543" w:hanging="23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263" w:hanging="23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3983" w:hanging="231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ind w:left="4703" w:hanging="23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423" w:hanging="23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143" w:hanging="231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2"/>
    </w:lvlOverride>
  </w:num>
  <w:num w:numId="6">
    <w:abstractNumId w:val="3"/>
  </w:num>
  <w:num w:numId="7">
    <w:abstractNumId w:val="4"/>
  </w:num>
  <w:num w:numId="8">
    <w:abstractNumId w:val="4"/>
    <w:lvlOverride w:ilvl="0">
      <w:startOverride w:val="2"/>
    </w:lvlOverride>
  </w:num>
  <w:num w:numId="9">
    <w:abstractNumId w:val="5"/>
  </w:num>
  <w:num w:numId="10">
    <w:abstractNumId w:val="6"/>
  </w:num>
  <w:num w:numId="11">
    <w:abstractNumId w:val="7"/>
  </w:num>
  <w:num w:numId="12">
    <w:abstractNumId w:val="7"/>
    <w:lvlOverride w:ilvl="0">
      <w:startOverride w:val="2"/>
    </w:lvlOverride>
  </w:num>
  <w:num w:numId="13">
    <w:abstractNumId w:val="8"/>
  </w:num>
  <w:num w:numId="14">
    <w:abstractNumId w:val="8"/>
    <w:lvlOverride w:ilvl="0">
      <w:startOverride w:val="3"/>
    </w:lvlOverride>
  </w:num>
  <w:num w:numId="15">
    <w:abstractNumId w:val="9"/>
  </w:num>
  <w:num w:numId="16">
    <w:abstractNumId w:val="9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000ff"/>
      <w:sz w:val="18"/>
      <w:szCs w:val="18"/>
      <w:u w:val="single" w:color="0000ff"/>
      <w:shd w:val="nil" w:color="auto" w:fill="auto"/>
      <w:lang w:val="en-US"/>
      <w14:textFill>
        <w14:solidFill>
          <w14:srgbClr w14:val="0000FF"/>
        </w14:solidFill>
      </w14:textFill>
    </w:rPr>
  </w:style>
  <w:style w:type="character" w:styleId="Hyperlink.1">
    <w:name w:val="Hyperlink.1"/>
    <w:basedOn w:val="None"/>
    <w:next w:val="Hyperlink.1"/>
    <w:rPr>
      <w:rFonts w:ascii="Aptos" w:cs="Aptos" w:hAnsi="Aptos" w:eastAsia="Aptos"/>
      <w:b w:val="1"/>
      <w:bCs w:val="1"/>
      <w:outline w:val="0"/>
      <w:color w:val="0000ff"/>
      <w:u w:val="single" w:color="0000ff"/>
      <w:shd w:val="nil" w:color="auto" w:fill="auto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numbering" Target="numbering.xml"/><Relationship Id="rId1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