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uo9kvamc7z6c" w:id="0"/>
      <w:bookmarkEnd w:id="0"/>
      <w:r>
        <w:rPr>
          <w:rtl w:val="0"/>
          <w:lang w:val="en-US"/>
        </w:rPr>
        <w:t>1</w:t>
      </w:r>
      <w:r>
        <w:rPr>
          <w:rtl w:val="0"/>
          <w:lang w:val="en-US"/>
        </w:rPr>
        <w:t>0th Grade Postsecondary Pathway Comparison</w:t>
      </w:r>
    </w:p>
    <w:p>
      <w:pPr>
        <w:pStyle w:val="Subtitle"/>
        <w:keepNext w:val="0"/>
        <w:keepLines w:val="0"/>
      </w:pPr>
      <w:bookmarkStart w:name="_elebv6xru3v1" w:id="1"/>
      <w:bookmarkEnd w:id="1"/>
      <w:r>
        <w:rPr>
          <w:rtl w:val="0"/>
          <w:lang w:val="en-US"/>
        </w:rPr>
        <w:t>E</w:t>
      </w:r>
      <w:r>
        <w:rPr>
          <w:rtl w:val="0"/>
          <w:lang w:val="en-US"/>
        </w:rPr>
        <w:t>xplore Your Options</w:t>
      </w:r>
    </w:p>
    <w:p>
      <w:pPr>
        <w:pStyle w:val="Body"/>
      </w:pPr>
      <w:r>
        <w:rPr>
          <w:rtl w:val="0"/>
          <w:lang w:val="en-US"/>
        </w:rPr>
        <w:t>Name: ___________________________</w:t>
      </w:r>
      <w:r>
        <w:rPr>
          <w:rtl w:val="0"/>
        </w:rPr>
        <w:t>  </w:t>
      </w:r>
      <w:r>
        <w:rPr>
          <w:rtl w:val="0"/>
          <w:lang w:val="en-US"/>
        </w:rPr>
        <w:t>Date: ___________________</w:t>
      </w:r>
    </w:p>
    <w:p>
      <w:pPr>
        <w:pStyle w:val="Heading"/>
        <w:keepNext w:val="0"/>
        <w:keepLines w:val="0"/>
      </w:pPr>
      <w:r>
        <w:rPr>
          <w:rtl w:val="0"/>
          <w:lang w:val="en-US"/>
        </w:rPr>
        <w:t>Comparing My Postsecondary Options</w:t>
      </w:r>
    </w:p>
    <w:p>
      <w:pPr>
        <w:pStyle w:val="Body"/>
      </w:pPr>
      <w:r>
        <w:rPr>
          <w:rtl w:val="0"/>
          <w:lang w:val="en-US"/>
        </w:rPr>
        <w:t>As you learn about each postsecondary pathway, record what you learn and reflect on whether it may be a good fit for you.</w:t>
      </w:r>
    </w:p>
    <w:tbl>
      <w:tblPr>
        <w:tblW w:w="98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05"/>
        <w:gridCol w:w="2047"/>
        <w:gridCol w:w="1710"/>
        <w:gridCol w:w="2978"/>
      </w:tblGrid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10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Post-Secondary Pathway</w:t>
            </w:r>
          </w:p>
        </w:tc>
        <w:tc>
          <w:tcPr>
            <w:tcW w:type="dxa" w:w="204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Pro</w:t>
            </w:r>
            <w:r>
              <w:rPr>
                <w:rFonts w:ascii="Open Sans" w:cs="Open Sans" w:hAnsi="Open Sans" w:eastAsia="Open Sans" w:hint="default"/>
                <w:b w:val="1"/>
                <w:bCs w:val="1"/>
                <w:shd w:val="nil" w:color="auto" w:fill="auto"/>
                <w:rtl w:val="0"/>
                <w:lang w:val="en-US"/>
              </w:rPr>
              <w:t>’</w:t>
            </w: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s</w:t>
            </w:r>
          </w:p>
        </w:tc>
        <w:tc>
          <w:tcPr>
            <w:tcW w:type="dxa" w:w="17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Con</w:t>
            </w:r>
            <w:r>
              <w:rPr>
                <w:rFonts w:ascii="Open Sans" w:cs="Open Sans" w:hAnsi="Open Sans" w:eastAsia="Open Sans" w:hint="default"/>
                <w:b w:val="1"/>
                <w:bCs w:val="1"/>
                <w:shd w:val="nil" w:color="auto" w:fill="auto"/>
                <w:rtl w:val="0"/>
                <w:lang w:val="en-US"/>
              </w:rPr>
              <w:t>’</w:t>
            </w: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s</w:t>
            </w:r>
          </w:p>
        </w:tc>
        <w:tc>
          <w:tcPr>
            <w:tcW w:type="dxa" w:w="2978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Is this pathway a good fit for me? Why or why not?</w:t>
            </w:r>
          </w:p>
        </w:tc>
      </w:tr>
      <w:tr>
        <w:tblPrEx>
          <w:shd w:val="clear" w:color="auto" w:fill="ced7e7"/>
        </w:tblPrEx>
        <w:trPr>
          <w:trHeight w:val="1795" w:hRule="atLeast"/>
        </w:trPr>
        <w:tc>
          <w:tcPr>
            <w:tcW w:type="dxa" w:w="310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Four-Year College</w:t>
            </w:r>
          </w:p>
        </w:tc>
        <w:tc>
          <w:tcPr>
            <w:tcW w:type="dxa" w:w="204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8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85" w:hRule="atLeast"/>
        </w:trPr>
        <w:tc>
          <w:tcPr>
            <w:tcW w:type="dxa" w:w="310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Community College</w:t>
            </w:r>
          </w:p>
        </w:tc>
        <w:tc>
          <w:tcPr>
            <w:tcW w:type="dxa" w:w="204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8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870" w:hRule="atLeast"/>
        </w:trPr>
        <w:tc>
          <w:tcPr>
            <w:tcW w:type="dxa" w:w="310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Trade School/Apprenticeship</w:t>
            </w:r>
          </w:p>
        </w:tc>
        <w:tc>
          <w:tcPr>
            <w:tcW w:type="dxa" w:w="204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8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tbl>
      <w:tblPr>
        <w:tblW w:w="98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05"/>
        <w:gridCol w:w="2047"/>
        <w:gridCol w:w="1710"/>
        <w:gridCol w:w="2978"/>
      </w:tblGrid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310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da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after="0" w:line="240" w:lineRule="auto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Post-Secondary Pathway</w:t>
            </w:r>
          </w:p>
        </w:tc>
        <w:tc>
          <w:tcPr>
            <w:tcW w:type="dxa" w:w="204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after="0" w:line="240" w:lineRule="auto"/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Pro</w:t>
            </w:r>
            <w:r>
              <w:rPr>
                <w:rFonts w:ascii="Open Sans" w:cs="Open Sans" w:hAnsi="Open Sans" w:eastAsia="Open Sans" w:hint="default"/>
                <w:b w:val="1"/>
                <w:bCs w:val="1"/>
                <w:shd w:val="nil" w:color="auto" w:fill="auto"/>
                <w:rtl w:val="0"/>
                <w:lang w:val="en-US"/>
              </w:rPr>
              <w:t>’</w:t>
            </w: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s</w:t>
            </w:r>
          </w:p>
        </w:tc>
        <w:tc>
          <w:tcPr>
            <w:tcW w:type="dxa" w:w="17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after="0" w:line="240" w:lineRule="auto"/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Con</w:t>
            </w:r>
            <w:r>
              <w:rPr>
                <w:rFonts w:ascii="Open Sans" w:cs="Open Sans" w:hAnsi="Open Sans" w:eastAsia="Open Sans" w:hint="default"/>
                <w:b w:val="1"/>
                <w:bCs w:val="1"/>
                <w:shd w:val="nil" w:color="auto" w:fill="auto"/>
                <w:rtl w:val="0"/>
                <w:lang w:val="en-US"/>
              </w:rPr>
              <w:t>’</w:t>
            </w: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s</w:t>
            </w:r>
          </w:p>
        </w:tc>
        <w:tc>
          <w:tcPr>
            <w:tcW w:type="dxa" w:w="2978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after="0" w:line="240" w:lineRule="auto"/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Is this pathway a good fit for me? Why or why not?</w:t>
            </w:r>
          </w:p>
        </w:tc>
      </w:tr>
      <w:tr>
        <w:tblPrEx>
          <w:shd w:val="clear" w:color="auto" w:fill="ced7e7"/>
        </w:tblPrEx>
        <w:trPr>
          <w:trHeight w:val="2095" w:hRule="atLeast"/>
        </w:trPr>
        <w:tc>
          <w:tcPr>
            <w:tcW w:type="dxa" w:w="310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da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after="0" w:line="240" w:lineRule="auto"/>
            </w:pPr>
            <w:r>
              <w:rPr>
                <w:rFonts w:ascii="Calibri" w:hAnsi="Calibri"/>
                <w:b w:val="1"/>
                <w:bCs w:val="1"/>
                <w:outline w:val="0"/>
                <w:color w:val="1f497d"/>
                <w:u w:color="1f497d"/>
                <w:shd w:val="nil" w:color="auto" w:fill="auto"/>
                <w:rtl w:val="0"/>
                <w:lang w:val="en-US"/>
                <w14:textFill>
                  <w14:solidFill>
                    <w14:srgbClr w14:val="1F497D"/>
                  </w14:solidFill>
                </w14:textFill>
              </w:rPr>
              <w:t>Military</w:t>
            </w:r>
          </w:p>
        </w:tc>
        <w:tc>
          <w:tcPr>
            <w:tcW w:type="dxa" w:w="204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8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050" w:hRule="atLeast"/>
        </w:trPr>
        <w:tc>
          <w:tcPr>
            <w:tcW w:type="dxa" w:w="310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c6d9f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after="0" w:line="240" w:lineRule="auto"/>
            </w:pPr>
            <w:r>
              <w:rPr>
                <w:rFonts w:ascii="Calibri" w:hAnsi="Calibri"/>
                <w:b w:val="1"/>
                <w:bCs w:val="1"/>
                <w:outline w:val="0"/>
                <w:color w:val="1f497d"/>
                <w:u w:color="1f497d"/>
                <w:shd w:val="nil" w:color="auto" w:fill="auto"/>
                <w:rtl w:val="0"/>
                <w:lang w:val="en-US"/>
                <w14:textFill>
                  <w14:solidFill>
                    <w14:srgbClr w14:val="1F497D"/>
                  </w14:solidFill>
                </w14:textFill>
              </w:rPr>
              <w:t>Workforce</w:t>
            </w:r>
          </w:p>
        </w:tc>
        <w:tc>
          <w:tcPr>
            <w:tcW w:type="dxa" w:w="204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1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8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</w:pPr>
    </w:p>
    <w:p>
      <w:pPr>
        <w:pStyle w:val="Heading"/>
        <w:keepNext w:val="0"/>
        <w:keepLines w:val="0"/>
      </w:pPr>
      <w:bookmarkStart w:name="_v1etubhnsvlb" w:id="2"/>
      <w:bookmarkEnd w:id="2"/>
      <w:r>
        <w:rPr>
          <w:rtl w:val="0"/>
        </w:rPr>
        <w:t>M</w:t>
      </w:r>
      <w:r>
        <w:rPr>
          <w:rtl w:val="0"/>
          <w:lang w:val="en-US"/>
        </w:rPr>
        <w:t>y Top Two Pathways</w:t>
      </w:r>
    </w:p>
    <w:p>
      <w:pPr>
        <w:pStyle w:val="Body"/>
      </w:pPr>
      <w:r>
        <w:rPr>
          <w:rtl w:val="0"/>
          <w:lang w:val="en-US"/>
        </w:rPr>
        <w:t>Based on today's lesson, which two pathways interest you the most?</w:t>
      </w:r>
    </w:p>
    <w:p>
      <w:pPr>
        <w:pStyle w:val="Heading 3"/>
        <w:keepNext w:val="0"/>
        <w:keepLines w:val="0"/>
      </w:pPr>
      <w:bookmarkStart w:name="_jraz0rgeecwu" w:id="3"/>
      <w:bookmarkEnd w:id="3"/>
      <w:r>
        <w:rPr>
          <w:rtl w:val="0"/>
        </w:rPr>
        <w:t>1</w:t>
      </w:r>
      <w:r>
        <w:rPr>
          <w:rtl w:val="0"/>
        </w:rPr>
        <w:t>.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3971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3971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1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Why?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3971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3971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1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ldelxelgtv2" w:id="4"/>
      <w:bookmarkEnd w:id="4"/>
      <w:r>
        <w:rPr>
          <w:rtl w:val="0"/>
        </w:rPr>
        <w:t>2</w:t>
      </w:r>
      <w:r>
        <w:rPr>
          <w:rtl w:val="0"/>
        </w:rPr>
        <w:t>.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3971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3971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1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Why?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3971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3971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1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w2c07quyzgwc" w:id="5"/>
      <w:bookmarkEnd w:id="5"/>
      <w:r>
        <w:rPr>
          <w:rtl w:val="0"/>
        </w:rPr>
        <w:t>D</w:t>
      </w:r>
      <w:r>
        <w:rPr>
          <w:rtl w:val="0"/>
          <w:lang w:val="en-US"/>
        </w:rPr>
        <w:t>ecision Factors</w:t>
      </w:r>
    </w:p>
    <w:p>
      <w:pPr>
        <w:pStyle w:val="Body"/>
      </w:pPr>
      <w:r>
        <w:rPr>
          <w:rtl w:val="0"/>
          <w:lang w:val="en-US"/>
        </w:rPr>
        <w:t>Which factors are most important to you when choosing your future? (Check all that apply.)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pt-PT"/>
        </w:rPr>
        <w:t>Cost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Time required for education or training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Salary potential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Job security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Helping others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Work-life balance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Hands-on learning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Leadership opportunities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Travel opportunities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Location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Family expectations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Personal interests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Other: _______________________</w:t>
      </w:r>
    </w:p>
    <w:p>
      <w:pPr>
        <w:pStyle w:val="Heading"/>
        <w:keepNext w:val="0"/>
        <w:keepLines w:val="0"/>
      </w:pPr>
      <w:bookmarkStart w:name="_jfbyf3fkm2cw" w:id="6"/>
      <w:bookmarkEnd w:id="6"/>
      <w:r>
        <w:rPr>
          <w:rtl w:val="0"/>
        </w:rPr>
        <w:t>R</w:t>
      </w:r>
      <w:r>
        <w:rPr>
          <w:rtl w:val="0"/>
          <w:lang w:val="en-US"/>
        </w:rPr>
        <w:t>eflection</w:t>
      </w:r>
    </w:p>
    <w:p>
      <w:pPr>
        <w:pStyle w:val="Body"/>
      </w:pPr>
      <w:r>
        <w:rPr>
          <w:rtl w:val="0"/>
          <w:lang w:val="en-US"/>
        </w:rPr>
        <w:t>Which postsecondary pathway do you think best matches your interests, strengths, and future goals?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3971"/>
                <wp:effectExtent l="0" t="0" r="0" b="0"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3971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1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What information do you still need before making a decision?</w:t>
      </w:r>
    </w:p>
    <w:p>
      <w:pPr>
        <w:pStyle w:val="Body"/>
        <w:rPr>
          <w:rFonts w:ascii="Calibri" w:cs="Calibri" w:hAnsi="Calibri" w:eastAsia="Calibri"/>
          <w:b w:val="1"/>
          <w:bCs w:val="1"/>
          <w:sz w:val="30"/>
          <w:szCs w:val="3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2700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3971"/>
                <wp:effectExtent l="0" t="0" r="0" b="0"/>
                <wp:docPr id="107374183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3971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8" style="visibility:visible;width:468.0pt;height:1.1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ef33hfu9kdx4" w:id="7"/>
      <w:bookmarkEnd w:id="7"/>
      <w:r>
        <w:rPr>
          <w:rtl w:val="0"/>
        </w:rPr>
        <w:t>M</w:t>
      </w:r>
      <w:r>
        <w:rPr>
          <w:rtl w:val="0"/>
          <w:lang w:val="en-US"/>
        </w:rPr>
        <w:t>y Next Step</w:t>
      </w:r>
    </w:p>
    <w:p>
      <w:pPr>
        <w:pStyle w:val="Body"/>
      </w:pPr>
      <w:r>
        <w:rPr>
          <w:rtl w:val="0"/>
          <w:lang w:val="en-US"/>
        </w:rPr>
        <w:t>Before the end of this school year, I will: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Research a college or university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Visit a college campus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Explore a trade or technical program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Talk with a military recruiter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Research careers related to my interests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Meet with my school counselor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Attend a college or career fair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Interview someone working in a career I'm interested in</w:t>
      </w:r>
    </w:p>
    <w:p>
      <w:pPr>
        <w:pStyle w:val="Body"/>
      </w:pPr>
      <w:r>
        <w:rPr>
          <w:rtl w:val="0"/>
        </w:rPr>
        <w:t xml:space="preserve">☐ </w:t>
      </w:r>
      <w:r>
        <w:rPr>
          <w:rtl w:val="0"/>
          <w:lang w:val="en-US"/>
        </w:rPr>
        <w:t>Other: ____________________________________</w:t>
      </w:r>
    </w:p>
    <w:p>
      <w:pPr>
        <w:pStyle w:val="Body"/>
        <w:spacing w:after="0"/>
      </w:pPr>
      <w:r>
        <w:rPr>
          <w:rFonts w:ascii="Calibri" w:cs="Calibri" w:hAnsi="Calibri" w:eastAsia="Calibri"/>
        </w:rPr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Open Sans" w:cs="Open Sans" w:hAnsi="Open Sans" w:eastAsia="Open Sans"/>
        <w:b w:val="1"/>
        <w:bCs w:val="1"/>
        <w:outline w:val="0"/>
        <w:color w:val="ff6720"/>
        <w:sz w:val="13"/>
        <w:szCs w:val="13"/>
        <w:u w:color="ff6720"/>
        <w:rtl w:val="0"/>
        <w14:textFill>
          <w14:solidFill>
            <w14:srgbClr w14:val="FF6720"/>
          </w14:solidFill>
        </w14:textFill>
      </w:rPr>
      <w:t>■</w:t>
    </w:r>
    <w:r>
      <w:rPr>
        <w:rFonts w:ascii="Open Sans" w:cs="Open Sans" w:hAnsi="Open Sans" w:eastAsia="Open Sans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60" w:line="240" w:lineRule="auto"/>
      <w:ind w:left="0" w:right="0" w:firstLine="0"/>
      <w:jc w:val="left"/>
      <w:outlineLvl w:val="2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ff6720"/>
      <w:spacing w:val="0"/>
      <w:kern w:val="0"/>
      <w:position w:val="0"/>
      <w:sz w:val="23"/>
      <w:szCs w:val="23"/>
      <w:u w:val="none" w:color="ff6720"/>
      <w:shd w:val="nil" w:color="auto" w:fill="auto"/>
      <w:vertAlign w:val="baseline"/>
      <w14:textOutline>
        <w14:noFill/>
      </w14:textOutline>
      <w14:textFill>
        <w14:solidFill>
          <w14:srgbClr w14:val="FF672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Open Sans"/>
        <a:ea typeface="Open Sans"/>
        <a:cs typeface="Open Sans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