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59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Adult Education Transition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Start with the destination, not only the immediate class.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adult education transition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Name the long-term education or employment goal.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Assess the current starting point and barriers.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Select the Adult Education route that builds the needed skill or credential.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provider, intake, assessment, schedule, and capacity.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Create the next-step connection to training, apprenticeship, employment, or college.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Set a follow-up date and continuity route.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Start with the destination, not only the immediate class.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Match the learner to the correct Adult Education route.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Verify eligibility, capacity, assessment, schedule, and support.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Connect the learner to the next owner before completion.</w:t>
      </w:r>
    </w:p>
    <w:p w:rsidR="00000000" w:rsidDel="00000000" w:rsidP="00000000" w:rsidRDefault="00000000" w:rsidRPr="00000000" w14:paraId="00000013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5. </w:t>
      </w:r>
      <w:hyperlink r:id="rId12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Apprenticeship.gov: Official Resource</w:t>
        </w:r>
      </w:hyperlink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59 Adult Education Transition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joblink.delaware.gov/" TargetMode="External"/><Relationship Id="rId10" Type="http://schemas.openxmlformats.org/officeDocument/2006/relationships/hyperlink" Target="https://education.delaware.gov/families/college-career-life/adult-education/multilingual-learners/" TargetMode="External"/><Relationship Id="rId13" Type="http://schemas.openxmlformats.org/officeDocument/2006/relationships/header" Target="header1.xml"/><Relationship Id="rId12" Type="http://schemas.openxmlformats.org/officeDocument/2006/relationships/hyperlink" Target="https://www.apprenticeship.gov/career-seekers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ducation.delaware.gov/families/college-career-life/adult-education/high-school-diploma-groves/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education.delaware.gov/families/college-career-life/adult-educ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ui/y31bwXYMFHg8EyFxPAajLlw==">CgMxLjA4AHIhMVNkd2FiVmZwS1ZFaXZOelF5eVZiYkYxZUkyUzI5T2Z4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