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59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Adult Education Transition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Adult Education Transition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Adult Education Transition. Start with the destination, not only the immediate class.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Name the long-term education or employment goal.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Assess the current starting point and barriers.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Select the Adult Education route that builds the needed skill or credential.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59 Adult Education Transition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education.delaware.gov/families/college-career-life/adult-education/multilingual-learner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education.delaware.gov/families/college-career-life/adult-education/high-school-diploma-grove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education.delaware.gov/families/college-career-life/adult-educ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Ue8lCSXS9V5XxP8I4zJO06E0XA==">CgMxLjA4AHIhMUwxam5aMkhEZEVKSlpwTHpaejU2dkRubDJsWGdhTU5q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