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50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Reengagement &amp; Recovery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19"/>
          <w:szCs w:val="19"/>
          <w:rtl w:val="0"/>
        </w:rPr>
        <w:t xml:space="preserve">USE NOTE  </w:t>
      </w:r>
      <w:r w:rsidDel="00000000" w:rsidR="00000000" w:rsidRPr="00000000">
        <w:rPr>
          <w:rtl w:val="0"/>
        </w:rPr>
        <w:t xml:space="preserve">Customize the bracketed school contact and timing fields; keep the verified guidance and review status intact.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Launch Into Your Future: take the next step on Reengagement &amp; Recovery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Audience: </w:t>
      </w:r>
      <w:r w:rsidDel="00000000" w:rsidR="00000000" w:rsidRPr="00000000">
        <w:rPr>
          <w:rtl w:val="0"/>
        </w:rPr>
        <w:t xml:space="preserve">Students and families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Message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Dear students and families,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This month, Launch Into Your Future is highlighting Reengagement &amp; Recovery. Reengagement starts with the student's current status and goal, then connects the student to the school, adult education, credit-recovery, training, or workforce office that owns the next step.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 strong plan starts with a clear next action and information from the organization that owns the decision. Students can begin by: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Confirm age, current enrollment status, credits earned, and immediate goal.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Contact the last school or district for an official transcript and local options.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Compare re-enrollment, credit recovery, James Groves diploma, GED, and workforce routes.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Before making a commitment, confirm current dates, eligibility, costs, required documents, and availability with the school, college, employer, agency, or program involved.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help choosing a next step or reviewing information, contact [school counseling or student services contact] by [date or meeting window].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With support,</w:t>
        <w:br w:type="textWrapping"/>
        <w:t xml:space="preserve">[School counseling or student services team]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School customization fields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 contact name and role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Local meeting date or response window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School-approved local link or appointment process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50 Reengagement &amp; Recovery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education.delaware.gov/families/college-career-life/adult-education/adult-basic-education-abe-ged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education.delaware.gov/families/college-career-life/adult-education/high-school-diploma-groves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education.delaware.gov/families/college-career-life/adult-educ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nGsXTsjCjoATw0PzrVi0OOC0Kg==">CgMxLjA4AHIhMXMzNnVOUmRnMm9QdGlkYzNHMEVCQ0tuMUt6am1CN3lJ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