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46  |  SUPPORT SERVICE</w:t>
      </w:r>
    </w:p>
    <w:p w:rsidR="00000000" w:rsidDel="00000000" w:rsidP="00000000" w:rsidRDefault="00000000" w:rsidRPr="00000000" w14:paraId="00000003">
      <w:pPr>
        <w:pStyle w:val="Title"/>
        <w:rPr/>
      </w:pPr>
      <w:r w:rsidDel="00000000" w:rsidR="00000000" w:rsidRPr="00000000">
        <w:rPr>
          <w:rtl w:val="0"/>
        </w:rPr>
        <w:t xml:space="preserve">Parent and Family College Guide</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Parent and Family College Guide</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Use the student's goals as the starting point.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parent and family college guide,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Discuss goals and priorities.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Build a shared calendar for applications, aid, and visits.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Review costs using net price and aid offers.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46 Parent and Family College Guide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identify-your-colleges/"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evaluating-financial-aid-off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sdTxMxYN2q9oW0mEPYL0MlsSiw==">CgMxLjA4AHIhMXE3dEFxdDFTaTYzVlFmTUlROEdIVDFTNXpCUENpdXlo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