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45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Opportunity Youth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Opportunity Youth Supports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Young people who are disconnected from school or work can reconnect through education, WIOA youth services, training, employment, and supportive services; the first step is a confidential eligibility conversation.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opportunity youth supports.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WIOA youth services use different age and eligibility rules for in-school and out-of-school youth.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Services vary by eligibility, funding, provider capacity, and the participant's individual plan.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coordinated plan may include diploma or GED completion, work experience, training, transportation, and other supports.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immediate goal: school, diploma/GED, training, work, or stabilization.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Delaware JobLink or an American Job Center for an eligibility conversation.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Gather only the documents the program requests.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an individual plan with one education and one employment milestone.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about transportation, technology, childcare, and other supportive services.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45 Opportunity Youth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labor.delaware.gov/wdb/jobseeker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progr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4ns8yg+zMqL8jaE8nC6GVx9g1A==">CgMxLjA4AHIhMWxwMUg3Q1U2SkN3dmFqWHNoQnJBTnMyb05uQXJ2MWhh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