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43  |  SUPPORT SERVICE</w:t>
      </w:r>
    </w:p>
    <w:p w:rsidR="00000000" w:rsidDel="00000000" w:rsidP="00000000" w:rsidRDefault="00000000" w:rsidRPr="00000000" w14:paraId="00000003">
      <w:pPr>
        <w:pStyle w:val="Title"/>
        <w:rPr/>
      </w:pPr>
      <w:r w:rsidDel="00000000" w:rsidR="00000000" w:rsidRPr="00000000">
        <w:rPr>
          <w:rtl w:val="0"/>
        </w:rPr>
        <w:t xml:space="preserve">Navigation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Navigation Supports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Navigation support turns a question into a verified handoff: identify the information owner, make the connection, and confirm what happens next.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navigation supports,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Write the exact question or barrier in the student's own words.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the office or organization that controls the answer.</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Confirm the correct contact method, required information, and expected next step.</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43 Navigation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studentaid.gov/help-center/contac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PY9iDCrEClbLE6XH3MqiEiNyjg==">CgMxLjA4AHIhMUZWejhzekZxRlhJVGwySmd5MHM3TVVfU2ZjTW0zUlhR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