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4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39  |  SUPPORT SERVICE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First-Generation College Student Supports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Counselor Guide</w:t>
      </w:r>
    </w:p>
    <w:p w:rsidR="00000000" w:rsidDel="00000000" w:rsidP="00000000" w:rsidRDefault="00000000" w:rsidRPr="00000000" w14:paraId="00000005">
      <w:pPr>
        <w:keepLines w:val="1"/>
        <w:pBdr>
          <w:left w:color="1d4289" w:space="8" w:sz="22" w:val="single"/>
        </w:pBdr>
        <w:shd w:fill="e8eef8" w:val="clear"/>
        <w:spacing w:after="180" w:before="80" w:line="283" w:lineRule="auto"/>
        <w:ind w:left="173" w:right="115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sz w:val="20"/>
          <w:szCs w:val="20"/>
          <w:rtl w:val="0"/>
        </w:rPr>
        <w:t xml:space="preserve">KEY TAKEAWAY 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2937"/>
          <w:sz w:val="21"/>
          <w:szCs w:val="21"/>
          <w:rtl w:val="0"/>
        </w:rPr>
        <w:t xml:space="preserve">Explain the hidden curriculum in plain language.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Use this guide to help a student turn interest in first-generation college student supports into one verified, documented next step. Preserve local counselor judgment and confirm school- or program-specific requirements with the responsible owner.</w:t>
      </w:r>
    </w:p>
    <w:p w:rsidR="00000000" w:rsidDel="00000000" w:rsidP="00000000" w:rsidRDefault="00000000" w:rsidRPr="00000000" w14:paraId="00000007">
      <w:pPr>
        <w:pStyle w:val="Heading1"/>
        <w:rPr/>
      </w:pPr>
      <w:r w:rsidDel="00000000" w:rsidR="00000000" w:rsidRPr="00000000">
        <w:rPr>
          <w:rtl w:val="0"/>
        </w:rPr>
        <w:t xml:space="preserve">Counseling conversation</w:t>
      </w:r>
    </w:p>
    <w:p w:rsidR="00000000" w:rsidDel="00000000" w:rsidP="00000000" w:rsidRDefault="00000000" w:rsidRPr="00000000" w14:paraId="00000008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Identify unfamiliar terms or processes.</w:t>
      </w:r>
    </w:p>
    <w:p w:rsidR="00000000" w:rsidDel="00000000" w:rsidP="00000000" w:rsidRDefault="00000000" w:rsidRPr="00000000" w14:paraId="00000009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Build a support map for applications, aid, academics, wellbeing, and career planning.</w:t>
      </w:r>
    </w:p>
    <w:p w:rsidR="00000000" w:rsidDel="00000000" w:rsidP="00000000" w:rsidRDefault="00000000" w:rsidRPr="00000000" w14:paraId="0000000A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Ask how each support is accessed.</w:t>
      </w:r>
    </w:p>
    <w:p w:rsidR="00000000" w:rsidDel="00000000" w:rsidP="00000000" w:rsidRDefault="00000000" w:rsidRPr="00000000" w14:paraId="0000000B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Practice student-led questions and communication.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Complete onboarding and first-term checkpoints.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Review progress and update the support plan.</w:t>
      </w:r>
    </w:p>
    <w:p w:rsidR="00000000" w:rsidDel="00000000" w:rsidP="00000000" w:rsidRDefault="00000000" w:rsidRPr="00000000" w14:paraId="0000000E">
      <w:pPr>
        <w:pStyle w:val="Heading2"/>
        <w:rPr/>
      </w:pPr>
      <w:r w:rsidDel="00000000" w:rsidR="00000000" w:rsidRPr="00000000">
        <w:rPr>
          <w:rtl w:val="0"/>
        </w:rPr>
        <w:t xml:space="preserve">What students and families should know</w:t>
      </w:r>
    </w:p>
    <w:p w:rsidR="00000000" w:rsidDel="00000000" w:rsidP="00000000" w:rsidRDefault="00000000" w:rsidRPr="00000000" w14:paraId="0000000F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Explain the hidden curriculum in plain language.</w:t>
      </w:r>
    </w:p>
    <w:p w:rsidR="00000000" w:rsidDel="00000000" w:rsidP="00000000" w:rsidRDefault="00000000" w:rsidRPr="00000000" w14:paraId="00000010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Connect students to advising, mentoring, tutoring, financial, and belonging supports.</w:t>
      </w:r>
    </w:p>
    <w:p w:rsidR="00000000" w:rsidDel="00000000" w:rsidP="00000000" w:rsidRDefault="00000000" w:rsidRPr="00000000" w14:paraId="00000011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Include families without assuming prior college knowledge.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Plan support before and after enrollment.</w:t>
      </w:r>
    </w:p>
    <w:p w:rsidR="00000000" w:rsidDel="00000000" w:rsidP="00000000" w:rsidRDefault="00000000" w:rsidRPr="00000000" w14:paraId="00000013">
      <w:pPr>
        <w:pStyle w:val="Heading2"/>
        <w:rPr/>
      </w:pPr>
      <w:r w:rsidDel="00000000" w:rsidR="00000000" w:rsidRPr="00000000">
        <w:rPr>
          <w:rtl w:val="0"/>
        </w:rPr>
        <w:t xml:space="preserve">Verify before advising</w:t>
      </w:r>
    </w:p>
    <w:p w:rsidR="00000000" w:rsidDel="00000000" w:rsidP="00000000" w:rsidRDefault="00000000" w:rsidRPr="00000000" w14:paraId="00000014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promise eligibility, availability, admission, funding, placement, credit, licensure, or an outcome.</w:t>
      </w:r>
    </w:p>
    <w:p w:rsidR="00000000" w:rsidDel="00000000" w:rsidP="00000000" w:rsidRDefault="00000000" w:rsidRPr="00000000" w14:paraId="00000015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Recheck dynamic information with the official owner before the student acts.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Local flexibility: </w:t>
      </w:r>
      <w:r w:rsidDel="00000000" w:rsidR="00000000" w:rsidRPr="00000000">
        <w:rPr>
          <w:rtl w:val="0"/>
        </w:rPr>
        <w:t xml:space="preserve">Schools may sequence counseling activities differently. Confirm dates, eligibility, costs, availability, and required documents with the school, college, employer, agency, or program that owns the decision.</w:t>
      </w:r>
    </w:p>
    <w:p w:rsidR="00000000" w:rsidDel="00000000" w:rsidP="00000000" w:rsidRDefault="00000000" w:rsidRPr="00000000" w14:paraId="00000017">
      <w:pPr>
        <w:pStyle w:val="Heading2"/>
        <w:rPr/>
      </w:pPr>
      <w:r w:rsidDel="00000000" w:rsidR="00000000" w:rsidRPr="00000000">
        <w:rPr>
          <w:rtl w:val="0"/>
        </w:rPr>
        <w:t xml:space="preserve">Close the loop</w:t>
      </w:r>
    </w:p>
    <w:p w:rsidR="00000000" w:rsidDel="00000000" w:rsidP="00000000" w:rsidRDefault="00000000" w:rsidRPr="00000000" w14:paraId="00000018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Student's next action: </w:t>
      </w:r>
      <w:r w:rsidDel="00000000" w:rsidR="00000000" w:rsidRPr="00000000">
        <w:rPr>
          <w:rtl w:val="0"/>
        </w:rPr>
        <w:t xml:space="preserve">Record one action, the information owner, and a completion date.</w:t>
      </w:r>
    </w:p>
    <w:p w:rsidR="00000000" w:rsidDel="00000000" w:rsidP="00000000" w:rsidRDefault="00000000" w:rsidRPr="00000000" w14:paraId="00000019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Follow-up: </w:t>
      </w:r>
      <w:r w:rsidDel="00000000" w:rsidR="00000000" w:rsidRPr="00000000">
        <w:rPr>
          <w:rtl w:val="0"/>
        </w:rPr>
        <w:t xml:space="preserve">Schedule a check-back and update the plan if verified information changes.</w:t>
      </w:r>
    </w:p>
    <w:p w:rsidR="00000000" w:rsidDel="00000000" w:rsidP="00000000" w:rsidRDefault="00000000" w:rsidRPr="00000000" w14:paraId="0000001A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Federal Student Aid: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Delawarestudentsuccess: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Ed: Official Resource</w:t>
        </w:r>
      </w:hyperlink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39 First-Generation College Student Supports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COUNSELOR GUIDE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2"/>
        <w:szCs w:val="22"/>
        <w:lang w:val="en"/>
      </w:rPr>
    </w:rPrDefault>
    <w:pPrDefault>
      <w:pPr>
        <w:spacing w:after="12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200" w:before="360" w:line="252.00000000000003" w:lineRule="auto"/>
    </w:pPr>
    <w:rPr>
      <w:rFonts w:ascii="Arial" w:cs="Arial" w:eastAsia="Arial" w:hAnsi="Arial"/>
      <w:b w:val="1"/>
      <w:bCs w:val="1"/>
      <w:color w:val="1d4289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140" w:before="280" w:line="259" w:lineRule="auto"/>
    </w:pPr>
    <w:rPr>
      <w:rFonts w:ascii="Arial" w:cs="Arial" w:eastAsia="Arial" w:hAnsi="Arial"/>
      <w:b w:val="1"/>
      <w:bCs w:val="1"/>
      <w:color w:val="1d4289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100" w:before="0" w:line="240" w:lineRule="auto"/>
    </w:pPr>
    <w:rPr>
      <w:rFonts w:ascii="Arial" w:cs="Arial" w:eastAsia="Arial" w:hAnsi="Arial"/>
      <w:b w:val="1"/>
      <w:bCs w:val="1"/>
      <w:color w:val="1d4289"/>
      <w:sz w:val="50"/>
      <w:szCs w:val="50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60" w:before="0" w:line="264" w:lineRule="auto"/>
    </w:pPr>
    <w:rPr>
      <w:rFonts w:ascii="Arial" w:eastAsia="Arial" w:hAnsi="Arial"/>
      <w:b w:val="0"/>
      <w:color w:val="667085"/>
      <w:sz w:val="18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240" w:before="0" w:line="259" w:lineRule="auto"/>
    </w:pPr>
    <w:rPr>
      <w:rFonts w:ascii="Arial" w:cs="Arial" w:eastAsia="Arial" w:hAnsi="Arial"/>
      <w:b w:val="0"/>
      <w:bCs w:val="0"/>
      <w:i w:val="1"/>
      <w:iCs w:val="1"/>
      <w:color w:val="4a5568"/>
      <w:sz w:val="27"/>
      <w:szCs w:val="27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www.ed.gov/grants-and-programs/grants-higher-education/federal-trio-programs/student-support-services-program-84042a" TargetMode="External"/><Relationship Id="rId12" Type="http://schemas.openxmlformats.org/officeDocument/2006/relationships/footer" Target="footer1.xml"/><Relationship Id="rId9" Type="http://schemas.openxmlformats.org/officeDocument/2006/relationships/hyperlink" Target="https://www.delawarestudentsuccess.org/wp-content/uploads/2024/10/First-Gen-One-Pager.pdf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studentaid.gov/articles/first-time-college-student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4NayvmnpVNbq0Lguh2fZFiVTQ5A==">CgMxLjA4AHIhMWQ3ZVByZ3FIeTEwOENtMnNxRFU3Q1VmdUpNMzZVSGZG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