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35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FAFSA Special Circumstances and Verification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Verification confirms information reported on the FAFSA.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FAFSA special circumstances and verification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FAFSA special circumstances and verification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FAFSA special circumstances and verification.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Identify the exact question or notice.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Determine whether the issue is correction, verification, special circumstance, unusual circumstance, or account access.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Use StudentAid.gov for form and account functions.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Use the college financial-aid office for verification and professional judgment.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Gather requested documentation.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Record the next action and follow-up date.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1F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4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eligibility, availability, admission, funding, placement, credit, licensure, or an outcome.</w:t>
      </w:r>
    </w:p>
    <w:p w:rsidR="00000000" w:rsidDel="00000000" w:rsidP="00000000" w:rsidRDefault="00000000" w:rsidRPr="00000000" w14:paraId="0000002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Recheck dynamic information with the official owner before the student acts.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 Knowledge Center: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FAFSA Guidance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FAFSA Guidance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35 FAFSA Special Circumstances and Verification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studentaid.gov/articles/things-after-fafsa/" TargetMode="External"/><Relationship Id="rId10" Type="http://schemas.openxmlformats.org/officeDocument/2006/relationships/hyperlink" Target="https://studentaid.gov/articles/financial-aid-dictionary/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tudentaid.gov/articles/fafsa-submission-summary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fsapartners.ed.gov/knowledge-center/fsa-handbook/2026-2027/application-and-verification-guide/ch5-special-cas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IA7ip7HG3pObsecEhLqK/lwc4g==">CgMxLjA4AHIhMUNuX3FyQjB2TklmeEhSVF9MdF9sVFd0NURvTjBQdTZU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