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33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Adult Education / GED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Adult Education serves eligible learners under program rules.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adult education / ged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learner's goal.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age, school status, and location.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GED, Groves, Adult Basic Education, ESL, and workforce routes.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Contact the provider about assessment, documents, schedule, and capacity.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intake or placement.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next class, referral, or check-back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Adult Education serves eligible learners under program rules.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GED preparation and adult high-school diploma completion are different routes.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English-language learning and workforce preparation may be available.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Programs, schedules, eligibility, and capacity vary.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33 Adult Education / GED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adult-education/multilingual-learner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ducation.delaware.gov/families/college-career-life/adult-education/high-school-diploma-grov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jD7EdfFKtPMlneLWGF4ur9eqig==">CgMxLjA4AHIhMTdOMkp3VDYxZjZndUpGcjVkYURfYW01S0Z3ckozNzNh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