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33  |  SUPPORT SERVICE</w:t>
      </w:r>
    </w:p>
    <w:p w:rsidR="00000000" w:rsidDel="00000000" w:rsidP="00000000" w:rsidRDefault="00000000" w:rsidRPr="00000000" w14:paraId="00000003">
      <w:pPr>
        <w:pStyle w:val="Title"/>
        <w:rPr/>
      </w:pPr>
      <w:r w:rsidDel="00000000" w:rsidR="00000000" w:rsidRPr="00000000">
        <w:rPr>
          <w:rtl w:val="0"/>
        </w:rPr>
        <w:t xml:space="preserve">Adult Education / GED</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Adult Education / GED</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Adult Education serves eligible learners under program rules.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adult education / ged,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learner's goal.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Confirm age, school status, and location.</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GED, Groves, Adult Basic Education, ESL, and workforce routes.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33 Adult Education / GED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adult-education/multilingual-learners/" TargetMode="External"/><Relationship Id="rId12" Type="http://schemas.openxmlformats.org/officeDocument/2006/relationships/footer" Target="footer1.xml"/><Relationship Id="rId9" Type="http://schemas.openxmlformats.org/officeDocument/2006/relationships/hyperlink" Target="https://education.delaware.gov/families/college-career-life/adult-education/high-school-diploma-grov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ducation.delaware.gov/families/college-career-life/adult-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3xQz1YUOOp/+qq8sc6b4xvaAgQ==">CgMxLjA4AHIhMXF1Tkd4ZTl3RWJLdDAxY1VWclJWT0RtWGUxaEZndzBK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