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31  |  DIRECT EMPLOYMENT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Workforce Health Programs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Counselor Guide</w:t>
      </w:r>
    </w:p>
    <w:p w:rsidR="00000000" w:rsidDel="00000000" w:rsidP="00000000" w:rsidRDefault="00000000" w:rsidRPr="00000000" w14:paraId="00000005">
      <w:pPr>
        <w:keepLines w:val="1"/>
        <w:pBdr>
          <w:left w:color="1d4289" w:space="8" w:sz="22" w:val="single"/>
        </w:pBdr>
        <w:shd w:fill="e8ee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20"/>
          <w:szCs w:val="20"/>
          <w:rtl w:val="0"/>
        </w:rPr>
        <w:t xml:space="preserve">KEY TAKEAWAY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1"/>
          <w:szCs w:val="21"/>
          <w:rtl w:val="0"/>
        </w:rPr>
        <w:t xml:space="preserve">Health careers include short-term credentials, certificates, degrees, and licensed professions; students should begin with the role they want and verify the approved training and licensing route.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Use this guide to help a student turn interest in workforce health programs into one verified, documented next step. Preserve local counselor judgment and confirm school- or program-specific requirements with the responsible owner.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Counseling conversation</w:t>
      </w:r>
    </w:p>
    <w:p w:rsidR="00000000" w:rsidDel="00000000" w:rsidP="00000000" w:rsidRDefault="00000000" w:rsidRPr="00000000" w14:paraId="00000008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Move from broad interest to a specific role.</w:t>
      </w:r>
    </w:p>
    <w:p w:rsidR="00000000" w:rsidDel="00000000" w:rsidP="00000000" w:rsidRDefault="00000000" w:rsidRPr="00000000" w14:paraId="00000009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Separate training completion, certification, and state licensure.</w:t>
      </w:r>
    </w:p>
    <w:p w:rsidR="00000000" w:rsidDel="00000000" w:rsidP="00000000" w:rsidRDefault="00000000" w:rsidRPr="00000000" w14:paraId="0000000A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Verify program approval and competitive-admission rules.</w:t>
      </w:r>
    </w:p>
    <w:p w:rsidR="00000000" w:rsidDel="00000000" w:rsidP="00000000" w:rsidRDefault="00000000" w:rsidRPr="00000000" w14:paraId="0000000B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Discuss clinical schedules and support needs.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Connect the student to official program and licensing contacts.</w:t>
      </w:r>
    </w:p>
    <w:p w:rsidR="00000000" w:rsidDel="00000000" w:rsidP="00000000" w:rsidRDefault="00000000" w:rsidRPr="00000000" w14:paraId="0000000D">
      <w:pPr>
        <w:pStyle w:val="Heading2"/>
        <w:rPr/>
      </w:pPr>
      <w:r w:rsidDel="00000000" w:rsidR="00000000" w:rsidRPr="00000000">
        <w:rPr>
          <w:rtl w:val="0"/>
        </w:rPr>
        <w:t xml:space="preserve">What students and families should know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Training length, admission standards, clinical requirements, and licensing differ by occupation.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 program's credential should be checked against employer and licensing expectations.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Health programs may require background checks, immunizations, testing, or competitive admission.</w:t>
      </w:r>
    </w:p>
    <w:p w:rsidR="00000000" w:rsidDel="00000000" w:rsidP="00000000" w:rsidRDefault="00000000" w:rsidRPr="00000000" w14:paraId="00000011">
      <w:pPr>
        <w:pStyle w:val="Heading2"/>
        <w:rPr/>
      </w:pPr>
      <w:r w:rsidDel="00000000" w:rsidR="00000000" w:rsidRPr="00000000">
        <w:rPr>
          <w:rtl w:val="0"/>
        </w:rPr>
        <w:t xml:space="preserve">Verify before advising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promise admission, clinical placement, certification, licensure, or employment.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treat every short health program as equivalent.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Local flexibility: </w:t>
      </w:r>
      <w:r w:rsidDel="00000000" w:rsidR="00000000" w:rsidRPr="00000000">
        <w:rPr>
          <w:rtl w:val="0"/>
        </w:rPr>
        <w:t xml:space="preserve">Schools may sequence counseling activities differently. Confirm dates, eligibility, costs, availability, and required documents with the school, college, employer, agency, or program that owns the decision.</w:t>
      </w:r>
    </w:p>
    <w:p w:rsidR="00000000" w:rsidDel="00000000" w:rsidP="00000000" w:rsidRDefault="00000000" w:rsidRPr="00000000" w14:paraId="00000015">
      <w:pPr>
        <w:pStyle w:val="Heading2"/>
        <w:rPr/>
      </w:pPr>
      <w:r w:rsidDel="00000000" w:rsidR="00000000" w:rsidRPr="00000000">
        <w:rPr>
          <w:rtl w:val="0"/>
        </w:rPr>
        <w:t xml:space="preserve">Close the loop</w:t>
      </w:r>
    </w:p>
    <w:p w:rsidR="00000000" w:rsidDel="00000000" w:rsidP="00000000" w:rsidRDefault="00000000" w:rsidRPr="00000000" w14:paraId="0000001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Student's next action: </w:t>
      </w:r>
      <w:r w:rsidDel="00000000" w:rsidR="00000000" w:rsidRPr="00000000">
        <w:rPr>
          <w:rtl w:val="0"/>
        </w:rPr>
        <w:t xml:space="preserve">Record one action, the information owner, and a completion date.</w:t>
      </w:r>
    </w:p>
    <w:p w:rsidR="00000000" w:rsidDel="00000000" w:rsidP="00000000" w:rsidRDefault="00000000" w:rsidRPr="00000000" w14:paraId="0000001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Follow-up: </w:t>
      </w:r>
      <w:r w:rsidDel="00000000" w:rsidR="00000000" w:rsidRPr="00000000">
        <w:rPr>
          <w:rtl w:val="0"/>
        </w:rPr>
        <w:t xml:space="preserve">Schedule a check-back and update the plan if verified information changes.</w:t>
      </w:r>
    </w:p>
    <w:p w:rsidR="00000000" w:rsidDel="00000000" w:rsidP="00000000" w:rsidRDefault="00000000" w:rsidRPr="00000000" w14:paraId="00000018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Dtcc.Edu: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Dtcc.Edu: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Dhss.Delaware: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4. </w:t>
      </w:r>
      <w:hyperlink r:id="rId11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JobLink: Official Resource</w:t>
        </w:r>
      </w:hyperlink>
      <w:r w:rsidDel="00000000" w:rsidR="00000000" w:rsidRPr="00000000">
        <w:rPr>
          <w:rtl w:val="0"/>
        </w:rPr>
      </w:r>
    </w:p>
    <w:sectPr>
      <w:headerReference r:id="rId12" w:type="default"/>
      <w:footerReference r:id="rId13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31 Workforce Health Programs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COUNSELOR GUIDE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joblink.delaware.gov/search/programs" TargetMode="External"/><Relationship Id="rId10" Type="http://schemas.openxmlformats.org/officeDocument/2006/relationships/hyperlink" Target="https://dhss.delaware.gov/dhcq/dhcq/cna-registry/" TargetMode="External"/><Relationship Id="rId13" Type="http://schemas.openxmlformats.org/officeDocument/2006/relationships/footer" Target="footer1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dtcc.edu/continuing-education/workforce-training/dover/health-care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www.dtcc.edu/academics/meta-majors/health-scienc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zjS4CbfohdsUJ0lPpjdaAC5Xsg==">CgMxLjA4AHIhMUF2RTB3VWx3Rm5LbEJReWJKZzhxcUZPQTBXdGREVlVF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