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40" w:lineRule="auto"/>
        <w:jc w:val="left"/>
        <w:rPr/>
      </w:pPr>
      <w:r w:rsidDel="00000000" w:rsidR="00000000" w:rsidRPr="00000000">
        <w:rPr/>
        <w:drawing>
          <wp:inline distB="0" distT="0" distL="114300" distR="114300">
            <wp:extent cx="960120" cy="457469"/>
            <wp:effectExtent b="0" l="0" r="0" t="0"/>
            <wp:docPr descr="Launch Into Your Future logo" id="2" name="image1.png"/>
            <a:graphic>
              <a:graphicData uri="http://schemas.openxmlformats.org/drawingml/2006/picture">
                <pic:pic>
                  <pic:nvPicPr>
                    <pic:cNvPr descr="Launch Into Your Future logo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5746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  <w:rtl w:val="0"/>
        </w:rPr>
        <w:t xml:space="preserve">CAMPAIGN KIT 31  |  DIRECT EMPLOYMENT</w:t>
      </w:r>
    </w:p>
    <w:p w:rsidR="00000000" w:rsidDel="00000000" w:rsidP="00000000" w:rsidRDefault="00000000" w:rsidRPr="00000000" w14:paraId="00000003">
      <w:pPr>
        <w:pStyle w:val="Title"/>
        <w:rPr/>
      </w:pPr>
      <w:r w:rsidDel="00000000" w:rsidR="00000000" w:rsidRPr="00000000">
        <w:rPr>
          <w:rtl w:val="0"/>
        </w:rPr>
        <w:t xml:space="preserve">Workforce Health Programs</w:t>
      </w:r>
    </w:p>
    <w:p w:rsidR="00000000" w:rsidDel="00000000" w:rsidP="00000000" w:rsidRDefault="00000000" w:rsidRPr="00000000" w14:paraId="00000004">
      <w:pPr>
        <w:pStyle w:val="Subtitle"/>
        <w:pBdr>
          <w:bottom w:color="00b0b9" w:space="5" w:sz="16" w:val="single"/>
        </w:pBdr>
        <w:rPr/>
      </w:pPr>
      <w:r w:rsidDel="00000000" w:rsidR="00000000" w:rsidRPr="00000000">
        <w:rPr>
          <w:rtl w:val="0"/>
        </w:rPr>
        <w:t xml:space="preserve">Schoology-Ready Content</w:t>
      </w:r>
    </w:p>
    <w:p w:rsidR="00000000" w:rsidDel="00000000" w:rsidP="00000000" w:rsidRDefault="00000000" w:rsidRPr="00000000" w14:paraId="00000005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Schoology page title: </w:t>
      </w:r>
      <w:r w:rsidDel="00000000" w:rsidR="00000000" w:rsidRPr="00000000">
        <w:rPr>
          <w:rtl w:val="0"/>
        </w:rPr>
        <w:t xml:space="preserve">Launch Into Your Future | Workforce Health Programs</w:t>
      </w:r>
    </w:p>
    <w:p w:rsidR="00000000" w:rsidDel="00000000" w:rsidP="00000000" w:rsidRDefault="00000000" w:rsidRPr="00000000" w14:paraId="00000006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Suggested completion time: </w:t>
      </w:r>
      <w:r w:rsidDel="00000000" w:rsidR="00000000" w:rsidRPr="00000000">
        <w:rPr>
          <w:rtl w:val="0"/>
        </w:rPr>
        <w:t xml:space="preserve">15-25 minutes</w:t>
      </w:r>
    </w:p>
    <w:p w:rsidR="00000000" w:rsidDel="00000000" w:rsidP="00000000" w:rsidRDefault="00000000" w:rsidRPr="00000000" w14:paraId="00000007">
      <w:pPr>
        <w:pStyle w:val="Heading1"/>
        <w:rPr/>
      </w:pPr>
      <w:r w:rsidDel="00000000" w:rsidR="00000000" w:rsidRPr="00000000">
        <w:rPr>
          <w:rtl w:val="0"/>
        </w:rPr>
        <w:t xml:space="preserve">Student-facing overview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Health careers include short-term credentials, certificates, degrees, and licensed professions; students should begin with the role they want and verify the approved training and licensing route.</w:t>
      </w:r>
    </w:p>
    <w:p w:rsidR="00000000" w:rsidDel="00000000" w:rsidP="00000000" w:rsidRDefault="00000000" w:rsidRPr="00000000" w14:paraId="00000009">
      <w:pPr>
        <w:pStyle w:val="Heading2"/>
        <w:rPr/>
      </w:pPr>
      <w:r w:rsidDel="00000000" w:rsidR="00000000" w:rsidRPr="00000000">
        <w:rPr>
          <w:rtl w:val="0"/>
        </w:rPr>
        <w:t xml:space="preserve">Learning target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I can use a current official source to choose and document one next step related to workforce health programs.</w:t>
      </w:r>
    </w:p>
    <w:p w:rsidR="00000000" w:rsidDel="00000000" w:rsidP="00000000" w:rsidRDefault="00000000" w:rsidRPr="00000000" w14:paraId="0000000B">
      <w:pPr>
        <w:pStyle w:val="Heading2"/>
        <w:rPr/>
      </w:pPr>
      <w:r w:rsidDel="00000000" w:rsidR="00000000" w:rsidRPr="00000000">
        <w:rPr>
          <w:rtl w:val="0"/>
        </w:rPr>
        <w:t xml:space="preserve">What to know</w:t>
      </w:r>
    </w:p>
    <w:p w:rsidR="00000000" w:rsidDel="00000000" w:rsidP="00000000" w:rsidRDefault="00000000" w:rsidRPr="00000000" w14:paraId="0000000C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Training length, admission standards, clinical requirements, and licensing differ by occupation.</w:t>
      </w:r>
    </w:p>
    <w:p w:rsidR="00000000" w:rsidDel="00000000" w:rsidP="00000000" w:rsidRDefault="00000000" w:rsidRPr="00000000" w14:paraId="0000000D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A program's credential should be checked against employer and licensing expectations.</w:t>
      </w:r>
    </w:p>
    <w:p w:rsidR="00000000" w:rsidDel="00000000" w:rsidP="00000000" w:rsidRDefault="00000000" w:rsidRPr="00000000" w14:paraId="0000000E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Health programs may require background checks, immunizations, testing, or competitive admission.</w:t>
      </w:r>
    </w:p>
    <w:p w:rsidR="00000000" w:rsidDel="00000000" w:rsidP="00000000" w:rsidRDefault="00000000" w:rsidRPr="00000000" w14:paraId="0000000F">
      <w:pPr>
        <w:pStyle w:val="Heading2"/>
        <w:rPr/>
      </w:pPr>
      <w:r w:rsidDel="00000000" w:rsidR="00000000" w:rsidRPr="00000000">
        <w:rPr>
          <w:rtl w:val="0"/>
        </w:rPr>
        <w:t xml:space="preserve">Complete these steps</w:t>
      </w:r>
    </w:p>
    <w:p w:rsidR="00000000" w:rsidDel="00000000" w:rsidP="00000000" w:rsidRDefault="00000000" w:rsidRPr="00000000" w14:paraId="00000010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Choose a specific health occupation, not only 'health care.'</w:t>
      </w:r>
    </w:p>
    <w:p w:rsidR="00000000" w:rsidDel="00000000" w:rsidP="00000000" w:rsidRDefault="00000000" w:rsidRPr="00000000" w14:paraId="00000011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Compare approved certificate, diploma, associate, and degree routes.</w:t>
      </w:r>
    </w:p>
    <w:p w:rsidR="00000000" w:rsidDel="00000000" w:rsidP="00000000" w:rsidRDefault="00000000" w:rsidRPr="00000000" w14:paraId="00000012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Verify admission, clinical, background, exam, and licensure requirements.</w:t>
      </w:r>
    </w:p>
    <w:p w:rsidR="00000000" w:rsidDel="00000000" w:rsidP="00000000" w:rsidRDefault="00000000" w:rsidRPr="00000000" w14:paraId="00000013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Check total cost, financial aid, schedule, and employment data.</w:t>
      </w:r>
    </w:p>
    <w:p w:rsidR="00000000" w:rsidDel="00000000" w:rsidP="00000000" w:rsidRDefault="00000000" w:rsidRPr="00000000" w14:paraId="00000014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Build a prerequisite and application timeline.</w:t>
      </w:r>
    </w:p>
    <w:p w:rsidR="00000000" w:rsidDel="00000000" w:rsidP="00000000" w:rsidRDefault="00000000" w:rsidRPr="00000000" w14:paraId="00000015">
      <w:pPr>
        <w:pStyle w:val="Heading2"/>
        <w:rPr/>
      </w:pPr>
      <w:r w:rsidDel="00000000" w:rsidR="00000000" w:rsidRPr="00000000">
        <w:rPr>
          <w:rtl w:val="0"/>
        </w:rPr>
        <w:t xml:space="preserve">Student response</w:t>
      </w:r>
    </w:p>
    <w:p w:rsidR="00000000" w:rsidDel="00000000" w:rsidP="00000000" w:rsidRDefault="00000000" w:rsidRPr="00000000" w14:paraId="00000016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My next action is...</w:t>
      </w:r>
    </w:p>
    <w:p w:rsidR="00000000" w:rsidDel="00000000" w:rsidP="00000000" w:rsidRDefault="00000000" w:rsidRPr="00000000" w14:paraId="00000017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The person or organization that owns this information is...</w:t>
      </w:r>
    </w:p>
    <w:p w:rsidR="00000000" w:rsidDel="00000000" w:rsidP="00000000" w:rsidRDefault="00000000" w:rsidRPr="00000000" w14:paraId="00000018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One detail I verified, and the date/source I used is...</w:t>
      </w:r>
    </w:p>
    <w:p w:rsidR="00000000" w:rsidDel="00000000" w:rsidP="00000000" w:rsidRDefault="00000000" w:rsidRPr="00000000" w14:paraId="00000019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My follow-up date is...</w:t>
      </w:r>
    </w:p>
    <w:p w:rsidR="00000000" w:rsidDel="00000000" w:rsidP="00000000" w:rsidRDefault="00000000" w:rsidRPr="00000000" w14:paraId="0000001A">
      <w:pPr>
        <w:pStyle w:val="Heading2"/>
        <w:rPr/>
      </w:pPr>
      <w:r w:rsidDel="00000000" w:rsidR="00000000" w:rsidRPr="00000000">
        <w:rPr>
          <w:rtl w:val="0"/>
        </w:rPr>
        <w:t xml:space="preserve">Before you submit</w:t>
      </w:r>
    </w:p>
    <w:p w:rsidR="00000000" w:rsidDel="00000000" w:rsidP="00000000" w:rsidRDefault="00000000" w:rsidRPr="00000000" w14:paraId="0000001B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Use an official or school-approved source.</w:t>
      </w:r>
    </w:p>
    <w:p w:rsidR="00000000" w:rsidDel="00000000" w:rsidP="00000000" w:rsidRDefault="00000000" w:rsidRPr="00000000" w14:paraId="0000001C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Do not include sensitive personal information in a class discussion post.</w:t>
      </w:r>
    </w:p>
    <w:p w:rsidR="00000000" w:rsidDel="00000000" w:rsidP="00000000" w:rsidRDefault="00000000" w:rsidRPr="00000000" w14:paraId="0000001D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Ask a counselor or trusted adult if the requirement or next step is unclear.</w:t>
      </w:r>
    </w:p>
    <w:p w:rsidR="00000000" w:rsidDel="00000000" w:rsidP="00000000" w:rsidRDefault="00000000" w:rsidRPr="00000000" w14:paraId="0000001E">
      <w:pPr>
        <w:pStyle w:val="Heading2"/>
        <w:rPr/>
      </w:pPr>
      <w:r w:rsidDel="00000000" w:rsidR="00000000" w:rsidRPr="00000000">
        <w:rPr>
          <w:rtl w:val="0"/>
        </w:rPr>
        <w:t xml:space="preserve">Sources and verification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64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Use the linked official sources to confirm current details before release or student use.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4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1. </w:t>
      </w:r>
      <w:hyperlink r:id="rId8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Dtcc.Edu: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2. </w:t>
      </w:r>
      <w:hyperlink r:id="rId9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Dtcc.Edu: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3. </w:t>
      </w:r>
      <w:hyperlink r:id="rId10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Dhss.Delaware: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4. </w:t>
      </w:r>
      <w:hyperlink r:id="rId11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Delaware JobLink: Official Resource</w:t>
        </w:r>
      </w:hyperlink>
      <w:r w:rsidDel="00000000" w:rsidR="00000000" w:rsidRPr="00000000">
        <w:rPr>
          <w:rtl w:val="0"/>
        </w:rPr>
      </w:r>
    </w:p>
    <w:sectPr>
      <w:headerReference r:id="rId12" w:type="default"/>
      <w:footerReference r:id="rId13" w:type="default"/>
      <w:pgSz w:h="15840" w:w="12240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667085"/>
        <w:sz w:val="15"/>
        <w:szCs w:val="15"/>
        <w:u w:val="none"/>
        <w:shd w:fill="auto" w:val="clear"/>
        <w:vertAlign w:val="baseline"/>
        <w:rtl w:val="0"/>
      </w:rPr>
      <w:t xml:space="preserve">31 Workforce Health Programs  |  Page </w:t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667085"/>
        <w:sz w:val="16"/>
        <w:szCs w:val="16"/>
        <w:u w:val="none"/>
        <w:shd w:fill="auto" w:val="clear"/>
        <w:vertAlign w:val="baseline"/>
        <w:rtl w:val="0"/>
      </w:rPr>
      <w:t xml:space="preserve">LAUNCH INTO YOUR FUTURE  |  SCHOOLOGY-READY CONTENT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color w:val="1f2937"/>
        <w:sz w:val="22"/>
        <w:szCs w:val="22"/>
        <w:lang w:val="en"/>
      </w:rPr>
    </w:rPrDefault>
    <w:pPrDefault>
      <w:pPr>
        <w:spacing w:after="120" w:line="30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200" w:before="360" w:line="252.00000000000003" w:lineRule="auto"/>
    </w:pPr>
    <w:rPr>
      <w:rFonts w:ascii="Arial" w:cs="Arial" w:eastAsia="Arial" w:hAnsi="Arial"/>
      <w:b w:val="1"/>
      <w:bCs w:val="1"/>
      <w:color w:val="1d4289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140" w:before="280" w:line="259" w:lineRule="auto"/>
    </w:pPr>
    <w:rPr>
      <w:rFonts w:ascii="Arial" w:cs="Arial" w:eastAsia="Arial" w:hAnsi="Arial"/>
      <w:b w:val="1"/>
      <w:bCs w:val="1"/>
      <w:color w:val="1d4289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100" w:before="200" w:line="259" w:lineRule="auto"/>
    </w:pPr>
    <w:rPr>
      <w:rFonts w:ascii="Arial" w:cs="Arial" w:eastAsia="Arial" w:hAnsi="Arial"/>
      <w:b w:val="1"/>
      <w:bCs w:val="1"/>
      <w:color w:val="274c77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keepNext w:val="1"/>
      <w:pBdr>
        <w:bottom w:color="4f81bd" w:space="4" w:sz="8" w:val="single"/>
      </w:pBdr>
      <w:spacing w:after="100" w:before="0" w:line="240" w:lineRule="auto"/>
    </w:pPr>
    <w:rPr>
      <w:rFonts w:ascii="Arial" w:cs="Arial" w:eastAsia="Arial" w:hAnsi="Arial"/>
      <w:b w:val="1"/>
      <w:bCs w:val="1"/>
      <w:color w:val="1d4289"/>
      <w:sz w:val="50"/>
      <w:szCs w:val="50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ourceText" w:customStyle="1">
    <w:name w:val="Source Text"/>
    <w:pPr>
      <w:spacing w:after="60" w:before="0" w:line="264" w:lineRule="auto"/>
    </w:pPr>
    <w:rPr>
      <w:rFonts w:ascii="Arial" w:eastAsia="Arial" w:hAnsi="Arial"/>
      <w:b w:val="0"/>
      <w:color w:val="667085"/>
      <w:sz w:val="18"/>
    </w:rPr>
  </w:style>
  <w:style w:type="paragraph" w:styleId="Kicker" w:customStyle="1">
    <w:name w:val="Kicker"/>
    <w:pPr>
      <w:keepNext w:val="1"/>
      <w:spacing w:after="60" w:before="0" w:line="240" w:lineRule="auto"/>
    </w:pPr>
    <w:rPr>
      <w:rFonts w:ascii="Arial" w:eastAsia="Arial" w:hAnsi="Arial"/>
      <w:b w:val="1"/>
      <w:color w:val="ff6720"/>
      <w:sz w:val="18"/>
    </w:rPr>
  </w:style>
  <w:style w:type="paragraph" w:styleId="TemplateLabel" w:customStyle="1">
    <w:name w:val="Template Label"/>
    <w:pPr>
      <w:keepNext w:val="1"/>
      <w:spacing w:after="40" w:before="80" w:line="264" w:lineRule="auto"/>
    </w:pPr>
    <w:rPr>
      <w:rFonts w:ascii="Arial" w:eastAsia="Arial" w:hAnsi="Arial"/>
      <w:b w:val="1"/>
      <w:color w:val="1d4289"/>
      <w:sz w:val="21"/>
    </w:rPr>
  </w:style>
  <w:style w:type="paragraph" w:styleId="Subtitle">
    <w:name w:val="Subtitle"/>
    <w:basedOn w:val="Normal"/>
    <w:next w:val="Normal"/>
    <w:pPr>
      <w:keepNext w:val="1"/>
      <w:spacing w:after="240" w:before="0" w:line="259" w:lineRule="auto"/>
    </w:pPr>
    <w:rPr>
      <w:rFonts w:ascii="Arial" w:cs="Arial" w:eastAsia="Arial" w:hAnsi="Arial"/>
      <w:b w:val="0"/>
      <w:bCs w:val="0"/>
      <w:i w:val="1"/>
      <w:iCs w:val="1"/>
      <w:color w:val="4a5568"/>
      <w:sz w:val="27"/>
      <w:szCs w:val="27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joblink.delaware.gov/search/programs" TargetMode="External"/><Relationship Id="rId10" Type="http://schemas.openxmlformats.org/officeDocument/2006/relationships/hyperlink" Target="https://dhss.delaware.gov/dhcq/dhcq/cna-registry/" TargetMode="External"/><Relationship Id="rId13" Type="http://schemas.openxmlformats.org/officeDocument/2006/relationships/footer" Target="footer1.xml"/><Relationship Id="rId12" Type="http://schemas.openxmlformats.org/officeDocument/2006/relationships/header" Target="header1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ww.dtcc.edu/continuing-education/workforce-training/dover/health-care/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s://www.dtcc.edu/academics/meta-majors/health-scienc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lzB+h5xQOpfpk6YXXiT+d/5g8mQ==">CgMxLjA4AHIhMWxUOWZ2Tll6bGFWRTVZNEVGZXozWjUwUUtHSnpXUjlo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Launch Into Your Future</dc:creator>
</cp:coreProperties>
</file>