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40" w:lineRule="auto"/>
        <w:jc w:val="left"/>
        <w:rPr/>
      </w:pPr>
      <w:r w:rsidDel="00000000" w:rsidR="00000000" w:rsidRPr="00000000">
        <w:rPr/>
        <w:drawing>
          <wp:inline distB="0" distT="0" distL="114300" distR="114300">
            <wp:extent cx="960120" cy="457469"/>
            <wp:effectExtent b="0" l="0" r="0" t="0"/>
            <wp:docPr descr="Launch Into Your Future logo" id="2" name="image1.png"/>
            <a:graphic>
              <a:graphicData uri="http://schemas.openxmlformats.org/drawingml/2006/picture">
                <pic:pic>
                  <pic:nvPicPr>
                    <pic:cNvPr descr="Launch Into Your Future logo"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5746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40" w:lineRule="auto"/>
        <w:ind w:left="0" w:right="0" w:firstLine="0"/>
        <w:jc w:val="left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6720"/>
          <w:sz w:val="18"/>
          <w:szCs w:val="18"/>
          <w:u w:val="none"/>
          <w:shd w:fill="auto" w:val="clear"/>
          <w:vertAlign w:val="baseline"/>
          <w:rtl w:val="0"/>
        </w:rPr>
        <w:t xml:space="preserve">CAMPAIGN KIT 28  |  DIRECT EMPLOYMENT</w:t>
      </w:r>
    </w:p>
    <w:p w:rsidR="00000000" w:rsidDel="00000000" w:rsidP="00000000" w:rsidRDefault="00000000" w:rsidRPr="00000000" w14:paraId="00000003">
      <w:pPr>
        <w:pStyle w:val="Title"/>
        <w:rPr/>
      </w:pPr>
      <w:r w:rsidDel="00000000" w:rsidR="00000000" w:rsidRPr="00000000">
        <w:rPr>
          <w:rtl w:val="0"/>
        </w:rPr>
        <w:t xml:space="preserve">Non-Traditional Workforce Routes</w:t>
      </w:r>
    </w:p>
    <w:p w:rsidR="00000000" w:rsidDel="00000000" w:rsidP="00000000" w:rsidRDefault="00000000" w:rsidRPr="00000000" w14:paraId="00000004">
      <w:pPr>
        <w:pStyle w:val="Subtitle"/>
        <w:pBdr>
          <w:bottom w:color="00b0b9" w:space="5" w:sz="16" w:val="single"/>
        </w:pBdr>
        <w:rPr/>
      </w:pPr>
      <w:r w:rsidDel="00000000" w:rsidR="00000000" w:rsidRPr="00000000">
        <w:rPr>
          <w:rtl w:val="0"/>
        </w:rPr>
        <w:t xml:space="preserve">Schoology-Ready Content</w:t>
      </w:r>
    </w:p>
    <w:p w:rsidR="00000000" w:rsidDel="00000000" w:rsidP="00000000" w:rsidRDefault="00000000" w:rsidRPr="00000000" w14:paraId="00000005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Schoology page title: </w:t>
      </w:r>
      <w:r w:rsidDel="00000000" w:rsidR="00000000" w:rsidRPr="00000000">
        <w:rPr>
          <w:rtl w:val="0"/>
        </w:rPr>
        <w:t xml:space="preserve">Launch Into Your Future | Non-Traditional Workforce Routes</w:t>
      </w:r>
    </w:p>
    <w:p w:rsidR="00000000" w:rsidDel="00000000" w:rsidP="00000000" w:rsidRDefault="00000000" w:rsidRPr="00000000" w14:paraId="00000006">
      <w:pPr>
        <w:keepLines w:val="1"/>
        <w:spacing w:after="1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1d4289"/>
          <w:rtl w:val="0"/>
        </w:rPr>
        <w:t xml:space="preserve">Suggested completion time: </w:t>
      </w:r>
      <w:r w:rsidDel="00000000" w:rsidR="00000000" w:rsidRPr="00000000">
        <w:rPr>
          <w:rtl w:val="0"/>
        </w:rPr>
        <w:t xml:space="preserve">15-25 minutes</w:t>
      </w:r>
    </w:p>
    <w:p w:rsidR="00000000" w:rsidDel="00000000" w:rsidP="00000000" w:rsidRDefault="00000000" w:rsidRPr="00000000" w14:paraId="00000007">
      <w:pPr>
        <w:pStyle w:val="Heading1"/>
        <w:rPr/>
      </w:pPr>
      <w:r w:rsidDel="00000000" w:rsidR="00000000" w:rsidRPr="00000000">
        <w:rPr>
          <w:rtl w:val="0"/>
        </w:rPr>
        <w:t xml:space="preserve">Student-facing overview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Verify the provider, employer, sponsor, credential, and opening.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Learning target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I can use a current official source to choose and document one next step related to non-traditional workforce routes.</w:t>
      </w:r>
    </w:p>
    <w:p w:rsidR="00000000" w:rsidDel="00000000" w:rsidP="00000000" w:rsidRDefault="00000000" w:rsidRPr="00000000" w14:paraId="0000000B">
      <w:pPr>
        <w:pStyle w:val="Heading2"/>
        <w:rPr/>
      </w:pPr>
      <w:r w:rsidDel="00000000" w:rsidR="00000000" w:rsidRPr="00000000">
        <w:rPr>
          <w:rtl w:val="0"/>
        </w:rPr>
        <w:t xml:space="preserve">What to know</w:t>
      </w:r>
    </w:p>
    <w:p w:rsidR="00000000" w:rsidDel="00000000" w:rsidP="00000000" w:rsidRDefault="00000000" w:rsidRPr="00000000" w14:paraId="0000000C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Start with an occupation or skill goal.</w:t>
      </w:r>
    </w:p>
    <w:p w:rsidR="00000000" w:rsidDel="00000000" w:rsidP="00000000" w:rsidRDefault="00000000" w:rsidRPr="00000000" w14:paraId="0000000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Verify the provider, employer, sponsor, credential, and opening.</w:t>
      </w:r>
    </w:p>
    <w:p w:rsidR="00000000" w:rsidDel="00000000" w:rsidP="00000000" w:rsidRDefault="00000000" w:rsidRPr="00000000" w14:paraId="0000000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Compare pay, cost, time, support, and next-step value.</w:t>
      </w:r>
    </w:p>
    <w:p w:rsidR="00000000" w:rsidDel="00000000" w:rsidP="00000000" w:rsidRDefault="00000000" w:rsidRPr="00000000" w14:paraId="0000000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Keep moving with a preparation route when the preferred route is unavailable.</w:t>
      </w:r>
    </w:p>
    <w:p w:rsidR="00000000" w:rsidDel="00000000" w:rsidP="00000000" w:rsidRDefault="00000000" w:rsidRPr="00000000" w14:paraId="00000010">
      <w:pPr>
        <w:pStyle w:val="Heading2"/>
        <w:rPr/>
      </w:pPr>
      <w:r w:rsidDel="00000000" w:rsidR="00000000" w:rsidRPr="00000000">
        <w:rPr>
          <w:rtl w:val="0"/>
        </w:rPr>
        <w:t xml:space="preserve">Complete these steps</w:t>
      </w:r>
    </w:p>
    <w:p w:rsidR="00000000" w:rsidDel="00000000" w:rsidP="00000000" w:rsidRDefault="00000000" w:rsidRPr="00000000" w14:paraId="00000011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Name the occupation or skill.</w:t>
      </w:r>
    </w:p>
    <w:p w:rsidR="00000000" w:rsidDel="00000000" w:rsidP="00000000" w:rsidRDefault="00000000" w:rsidRPr="00000000" w14:paraId="00000012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Compare direct work, apprenticeship, training, Adult Education, Job Corps, and employer routes.</w:t>
      </w:r>
    </w:p>
    <w:p w:rsidR="00000000" w:rsidDel="00000000" w:rsidP="00000000" w:rsidRDefault="00000000" w:rsidRPr="00000000" w14:paraId="00000013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Verify requirements and availability.</w:t>
      </w:r>
    </w:p>
    <w:p w:rsidR="00000000" w:rsidDel="00000000" w:rsidP="00000000" w:rsidRDefault="00000000" w:rsidRPr="00000000" w14:paraId="00000014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Check cost, wage, schedule, transportation, and support.</w:t>
      </w:r>
    </w:p>
    <w:p w:rsidR="00000000" w:rsidDel="00000000" w:rsidP="00000000" w:rsidRDefault="00000000" w:rsidRPr="00000000" w14:paraId="00000015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Confirm the credential or outcome.</w:t>
      </w:r>
    </w:p>
    <w:p w:rsidR="00000000" w:rsidDel="00000000" w:rsidP="00000000" w:rsidRDefault="00000000" w:rsidRPr="00000000" w14:paraId="00000016">
      <w:pPr>
        <w:keepLines w:val="1"/>
        <w:numPr>
          <w:ilvl w:val="0"/>
          <w:numId w:val="2"/>
        </w:numPr>
        <w:ind w:left="540" w:hanging="270"/>
        <w:rPr/>
      </w:pPr>
      <w:r w:rsidDel="00000000" w:rsidR="00000000" w:rsidRPr="00000000">
        <w:rPr>
          <w:rtl w:val="0"/>
        </w:rPr>
        <w:t xml:space="preserve">Choose the next application or preparation action and follow-up date.</w:t>
      </w:r>
    </w:p>
    <w:p w:rsidR="00000000" w:rsidDel="00000000" w:rsidP="00000000" w:rsidRDefault="00000000" w:rsidRPr="00000000" w14:paraId="00000017">
      <w:pPr>
        <w:pStyle w:val="Heading2"/>
        <w:rPr/>
      </w:pPr>
      <w:r w:rsidDel="00000000" w:rsidR="00000000" w:rsidRPr="00000000">
        <w:rPr>
          <w:rtl w:val="0"/>
        </w:rPr>
        <w:t xml:space="preserve">Student response</w:t>
      </w:r>
    </w:p>
    <w:p w:rsidR="00000000" w:rsidDel="00000000" w:rsidP="00000000" w:rsidRDefault="00000000" w:rsidRPr="00000000" w14:paraId="00000018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next action is...</w:t>
      </w:r>
    </w:p>
    <w:p w:rsidR="00000000" w:rsidDel="00000000" w:rsidP="00000000" w:rsidRDefault="00000000" w:rsidRPr="00000000" w14:paraId="00000019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The person or organization that owns this information is...</w:t>
      </w:r>
    </w:p>
    <w:p w:rsidR="00000000" w:rsidDel="00000000" w:rsidP="00000000" w:rsidRDefault="00000000" w:rsidRPr="00000000" w14:paraId="0000001A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One detail I verified, and the date/source I used is...</w:t>
      </w:r>
    </w:p>
    <w:p w:rsidR="00000000" w:rsidDel="00000000" w:rsidP="00000000" w:rsidRDefault="00000000" w:rsidRPr="00000000" w14:paraId="0000001B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My follow-up date is...</w:t>
      </w:r>
    </w:p>
    <w:p w:rsidR="00000000" w:rsidDel="00000000" w:rsidP="00000000" w:rsidRDefault="00000000" w:rsidRPr="00000000" w14:paraId="0000001C">
      <w:pPr>
        <w:pStyle w:val="Heading2"/>
        <w:rPr/>
      </w:pPr>
      <w:r w:rsidDel="00000000" w:rsidR="00000000" w:rsidRPr="00000000">
        <w:rPr>
          <w:rtl w:val="0"/>
        </w:rPr>
        <w:t xml:space="preserve">Before you submit</w:t>
      </w:r>
    </w:p>
    <w:p w:rsidR="00000000" w:rsidDel="00000000" w:rsidP="00000000" w:rsidRDefault="00000000" w:rsidRPr="00000000" w14:paraId="0000001D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Use an official or school-approved source.</w:t>
      </w:r>
    </w:p>
    <w:p w:rsidR="00000000" w:rsidDel="00000000" w:rsidP="00000000" w:rsidRDefault="00000000" w:rsidRPr="00000000" w14:paraId="0000001E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Do not include sensitive personal information in a class discussion post.</w:t>
      </w:r>
    </w:p>
    <w:p w:rsidR="00000000" w:rsidDel="00000000" w:rsidP="00000000" w:rsidRDefault="00000000" w:rsidRPr="00000000" w14:paraId="0000001F">
      <w:pPr>
        <w:keepLines w:val="1"/>
        <w:numPr>
          <w:ilvl w:val="0"/>
          <w:numId w:val="1"/>
        </w:numPr>
        <w:ind w:left="540" w:hanging="270"/>
        <w:rPr/>
      </w:pPr>
      <w:r w:rsidDel="00000000" w:rsidR="00000000" w:rsidRPr="00000000">
        <w:rPr>
          <w:rtl w:val="0"/>
        </w:rPr>
        <w:t xml:space="preserve">Ask a counselor or trusted adult if the requirement or next step is unclear.</w:t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Sources and verification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Use the linked official sources to confirm current details before release or student use.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64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1. </w:t>
      </w:r>
      <w:hyperlink r:id="rId8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Department of Education: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2. </w:t>
      </w:r>
      <w:hyperlink r:id="rId9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3. </w:t>
      </w:r>
      <w:hyperlink r:id="rId10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Delaware JobLink: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4. </w:t>
      </w:r>
      <w:hyperlink r:id="rId11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Apprenticeship.gov: Official Resource</w:t>
        </w:r>
      </w:hyperlink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   |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667085"/>
          <w:sz w:val="18"/>
          <w:szCs w:val="18"/>
          <w:u w:val="none"/>
          <w:shd w:fill="auto" w:val="clear"/>
          <w:vertAlign w:val="baseline"/>
          <w:rtl w:val="0"/>
        </w:rPr>
        <w:t xml:space="preserve">5. </w:t>
      </w:r>
      <w:hyperlink r:id="rId12">
        <w:r w:rsidDel="00000000" w:rsidR="00000000" w:rsidRPr="00000000">
          <w:rPr>
            <w:rFonts w:ascii="Arial" w:cs="Arial" w:eastAsia="Arial" w:hAnsi="Arial"/>
            <w:b w:val="0"/>
            <w:bCs w:val="0"/>
            <w:i w:val="0"/>
            <w:iCs w:val="0"/>
            <w:smallCaps w:val="0"/>
            <w:strike w:val="0"/>
            <w:color w:val="1d4289"/>
            <w:sz w:val="18"/>
            <w:szCs w:val="18"/>
            <w:u w:val="single"/>
            <w:shd w:fill="auto" w:val="clear"/>
            <w:vertAlign w:val="baseline"/>
            <w:rtl w:val="0"/>
          </w:rPr>
          <w:t xml:space="preserve">Job Corps: Official Resource</w:t>
        </w:r>
      </w:hyperlink>
      <w:r w:rsidDel="00000000" w:rsidR="00000000" w:rsidRPr="00000000">
        <w:rPr>
          <w:rtl w:val="0"/>
        </w:rPr>
      </w:r>
    </w:p>
    <w:sectPr>
      <w:headerReference r:id="rId13" w:type="default"/>
      <w:footerReference r:id="rId14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667085"/>
        <w:sz w:val="15"/>
        <w:szCs w:val="15"/>
        <w:u w:val="none"/>
        <w:shd w:fill="auto" w:val="clear"/>
        <w:vertAlign w:val="baseline"/>
        <w:rtl w:val="0"/>
      </w:rPr>
      <w:t xml:space="preserve">28 Non-Traditional Workforce Routes  |  Page </w:t>
    </w: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righ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1f2937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667085"/>
        <w:sz w:val="16"/>
        <w:szCs w:val="16"/>
        <w:u w:val="none"/>
        <w:shd w:fill="auto" w:val="clear"/>
        <w:vertAlign w:val="baseline"/>
        <w:rtl w:val="0"/>
      </w:rPr>
      <w:t xml:space="preserve">LAUNCH INTO YOUR FUTURE  |  SCHOOLOGY-READY CONTENT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•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abstractNum w:abstractNumId="2">
    <w:lvl w:ilvl="0">
      <w:start w:val="1"/>
      <w:numFmt w:val="decimal"/>
      <w:lvlText w:val="%1."/>
      <w:lvlJc w:val="left"/>
      <w:pPr>
        <w:ind w:left="540" w:hanging="270"/>
      </w:pPr>
      <w:rPr>
        <w:rFonts w:ascii="Arial" w:cs="Arial" w:eastAsia="Arial" w:hAnsi="Arial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1f2937"/>
        <w:sz w:val="22"/>
        <w:szCs w:val="22"/>
        <w:lang w:val="en"/>
      </w:rPr>
    </w:rPrDefault>
    <w:pPrDefault>
      <w:pPr>
        <w:spacing w:after="120" w:line="300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200" w:before="360" w:line="252.00000000000003" w:lineRule="auto"/>
    </w:pPr>
    <w:rPr>
      <w:rFonts w:ascii="Arial" w:cs="Arial" w:eastAsia="Arial" w:hAnsi="Arial"/>
      <w:b w:val="1"/>
      <w:bCs w:val="1"/>
      <w:color w:val="1d4289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80" w:line="259" w:lineRule="auto"/>
    </w:pPr>
    <w:rPr>
      <w:rFonts w:ascii="Arial" w:cs="Arial" w:eastAsia="Arial" w:hAnsi="Arial"/>
      <w:b w:val="1"/>
      <w:bCs w:val="1"/>
      <w:color w:val="1d4289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100" w:before="200" w:line="259" w:lineRule="auto"/>
    </w:pPr>
    <w:rPr>
      <w:rFonts w:ascii="Arial" w:cs="Arial" w:eastAsia="Arial" w:hAnsi="Arial"/>
      <w:b w:val="1"/>
      <w:bCs w:val="1"/>
      <w:color w:val="274c77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keepNext w:val="1"/>
      <w:pBdr>
        <w:bottom w:color="4f81bd" w:space="4" w:sz="8" w:val="single"/>
      </w:pBdr>
      <w:spacing w:after="100" w:before="0" w:line="240" w:lineRule="auto"/>
    </w:pPr>
    <w:rPr>
      <w:rFonts w:ascii="Arial" w:cs="Arial" w:eastAsia="Arial" w:hAnsi="Arial"/>
      <w:b w:val="1"/>
      <w:bCs w:val="1"/>
      <w:color w:val="1d4289"/>
      <w:sz w:val="50"/>
      <w:szCs w:val="50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ourceText" w:customStyle="1">
    <w:name w:val="Source Text"/>
    <w:pPr>
      <w:spacing w:after="60" w:before="0" w:line="264" w:lineRule="auto"/>
    </w:pPr>
    <w:rPr>
      <w:rFonts w:ascii="Arial" w:eastAsia="Arial" w:hAnsi="Arial"/>
      <w:b w:val="0"/>
      <w:color w:val="667085"/>
      <w:sz w:val="18"/>
    </w:rPr>
  </w:style>
  <w:style w:type="paragraph" w:styleId="Kicker" w:customStyle="1">
    <w:name w:val="Kicker"/>
    <w:pPr>
      <w:keepNext w:val="1"/>
      <w:spacing w:after="60" w:before="0" w:line="240" w:lineRule="auto"/>
    </w:pPr>
    <w:rPr>
      <w:rFonts w:ascii="Arial" w:eastAsia="Arial" w:hAnsi="Arial"/>
      <w:b w:val="1"/>
      <w:color w:val="ff6720"/>
      <w:sz w:val="18"/>
    </w:rPr>
  </w:style>
  <w:style w:type="paragraph" w:styleId="TemplateLabel" w:customStyle="1">
    <w:name w:val="Template Label"/>
    <w:pPr>
      <w:keepNext w:val="1"/>
      <w:spacing w:after="40" w:before="80" w:line="264" w:lineRule="auto"/>
    </w:pPr>
    <w:rPr>
      <w:rFonts w:ascii="Arial" w:eastAsia="Arial" w:hAnsi="Arial"/>
      <w:b w:val="1"/>
      <w:color w:val="1d4289"/>
      <w:sz w:val="21"/>
    </w:rPr>
  </w:style>
  <w:style w:type="paragraph" w:styleId="Subtitle">
    <w:name w:val="Subtitle"/>
    <w:basedOn w:val="Normal"/>
    <w:next w:val="Normal"/>
    <w:pPr>
      <w:keepNext w:val="1"/>
      <w:spacing w:after="240" w:before="0" w:line="259" w:lineRule="auto"/>
    </w:pPr>
    <w:rPr>
      <w:rFonts w:ascii="Arial" w:cs="Arial" w:eastAsia="Arial" w:hAnsi="Arial"/>
      <w:b w:val="0"/>
      <w:bCs w:val="0"/>
      <w:i w:val="1"/>
      <w:iCs w:val="1"/>
      <w:color w:val="4a5568"/>
      <w:sz w:val="27"/>
      <w:szCs w:val="27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pprenticeship.gov/career-seekers" TargetMode="External"/><Relationship Id="rId10" Type="http://schemas.openxmlformats.org/officeDocument/2006/relationships/hyperlink" Target="https://joblink.delaware.gov/search/providers" TargetMode="External"/><Relationship Id="rId13" Type="http://schemas.openxmlformats.org/officeDocument/2006/relationships/header" Target="header1.xml"/><Relationship Id="rId12" Type="http://schemas.openxmlformats.org/officeDocument/2006/relationships/hyperlink" Target="https://www.jobcorps.gov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joblink.delaware.gov/" TargetMode="External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png"/><Relationship Id="rId8" Type="http://schemas.openxmlformats.org/officeDocument/2006/relationships/hyperlink" Target="https://education.delaware.gov/families/college-career-life/adult-education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b3GW8+J2Vz+YbziMlnRo5rT9xmA==">CgMxLjA4AHIhMXdHSTFsR2hqbDNrTk9mZWtfS2RtSGtuZ0FBOUF1TmhD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Launch Into Your Future</dc:creator>
</cp:coreProperties>
</file>