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28  |  DIRECT EMPLOYMENT</w:t>
      </w:r>
    </w:p>
    <w:p w:rsidR="00000000" w:rsidDel="00000000" w:rsidP="00000000" w:rsidRDefault="00000000" w:rsidRPr="00000000" w14:paraId="00000003">
      <w:pPr>
        <w:pStyle w:val="Title"/>
        <w:rPr/>
      </w:pPr>
      <w:r w:rsidDel="00000000" w:rsidR="00000000" w:rsidRPr="00000000">
        <w:rPr>
          <w:rtl w:val="0"/>
        </w:rPr>
        <w:t xml:space="preserve">Non-Traditional Workforce Routes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Non-Traditional Workforce Routes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Verify the provider, employer, sponsor, credential, and opening.</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non-traditional workforce routes,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Name the occupation or skill.</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Compare direct work, apprenticeship, training, Adult Education, Job Corps, and employer routes.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Verify requirements and availability.</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JobLink: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JobLink: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4. </w:t>
      </w:r>
      <w:hyperlink r:id="rId11">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Apprenticeship.gov: Official Resource</w:t>
        </w:r>
      </w:hyperlink>
      <w:r w:rsidDel="00000000" w:rsidR="00000000" w:rsidRPr="00000000">
        <w:rPr>
          <w:rtl w:val="0"/>
        </w:rPr>
      </w:r>
    </w:p>
    <w:sectPr>
      <w:headerReference r:id="rId12" w:type="default"/>
      <w:footerReference r:id="rId13"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28 Non-Traditional Workforce Routes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www.apprenticeship.gov/career-seekers" TargetMode="External"/><Relationship Id="rId10" Type="http://schemas.openxmlformats.org/officeDocument/2006/relationships/hyperlink" Target="https://joblink.delaware.gov/search/providers"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joblink.delaware.go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education.delaware.gov/families/college-career-life/adult-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IMtL29UWpgothj5Lo2PSW0Taw==">CgMxLjA4AHIhMWhEQkM4ZFZ3WkgzTkNwYTZJNUdwLUZoNzNtUUdjOGU0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