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25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Employment Readiness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Employment readiness begins with a realistic target role and evidence that matches the employer's requirements.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employment readiness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employment readiness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employment readiness.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a realistic target role and employer requirements.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Translate school, work, service, and project experience into evidence.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Tailor the résumé and application to the specific posting.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the employer and official application route.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Practice concise answers and examples for the interview.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Plan transportation, schedule, documents, dress, communication, and onboarding.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an interview, job offer, wage, schedule, accommodation, or continued employment.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send sensitive personal information through an unverified posting or contact.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25 Employment Readiness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job_seek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hgep+CDbdVmshkQRLrOQ3kKVsA==">CgMxLjA4AHIhMWRRc3o4OHp6djg2R2JueVlvS1VxOXNoaS1vUXdSQ0wx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