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25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Employment Readiness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Employment Readiness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Employment Readiness. Employment readiness begins with a realistic target role and evidence that matches the employer's requirements.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Identifying a realistic target role and employer requirements.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Translating school, work, service, and project experience into evidence.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Tailoring the résumé and application to the specific posting.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25 Employment Readiness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labor.delaware.gov/divisions/employment-trainin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joblink.delaware.gov/job_seeke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fj9GcAA1ev68RbFIW2LJa5Tj8Q==">CgMxLjA4AHIhMVItOXJFX1pXcGF4VTN5empBaXcxZ0NYT3cxNVExSW10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