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13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Honors Colleges and Living-Learning Communities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Honors Colleges and Living-Learning Communities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Honors colleges and living-learning communities can add challenge, mentoring, and community, but they also have separate expectations, deadlines, and costs to verify.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honors colleges and living-learning communities.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 to the university may not automatically include admission to an honors program.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Living-learning communities connect residence, peers, and programming around a shared academic or personal interest.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Benefits and obligations vary, including housing, course, GPA, research, and participation expectations.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programs connected to your academic and community goals.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official application and housing process.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required courses, participation, GPA, and research expectations.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scholarship, housing, and total-cost implications.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Speak with a current student or program contact before deciding.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Sites.Udel.Edu: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Desu.Edu: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13 Honors Colleges and Living-Learning Communities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su.edu/academics/honors-program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udel.edu/students/reslife/campus-living/theme-housing-and-living-learning-communiti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ites.udel.edu/hon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EfuQAdA+KL8ZdmGb2ZR1jshNfQ==">CgMxLjA4AHIhMUtsUFA5WnFiYi1BdEJlbXV3c09BbFd1OUcxWmNxSkw2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