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12  |  COLLEGE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Delaware-Specific College Navigation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Schoology-Ready Content</w:t>
      </w:r>
    </w:p>
    <w:p w:rsidR="00000000" w:rsidDel="00000000" w:rsidP="00000000" w:rsidRDefault="00000000" w:rsidRPr="00000000" w14:paraId="00000005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Schoology page title: </w:t>
      </w:r>
      <w:r w:rsidDel="00000000" w:rsidR="00000000" w:rsidRPr="00000000">
        <w:rPr>
          <w:rtl w:val="0"/>
        </w:rPr>
        <w:t xml:space="preserve">Launch Into Your Future | Delaware-Specific College Navigation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Suggested completion time: </w:t>
      </w:r>
      <w:r w:rsidDel="00000000" w:rsidR="00000000" w:rsidRPr="00000000">
        <w:rPr>
          <w:rtl w:val="0"/>
        </w:rPr>
        <w:t xml:space="preserve">15-25 minutes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Student-facing overview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Delaware and regional institutions differ in programs, admission routes, cost, housing, transportation, and support.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Learning target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 can use a current official source to choose and document one next step related to Delaware-specific college navigation.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What to know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Delaware and regional institutions differ in programs, admission routes, cost, housing, transportation, and support.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State scholarships, tuition supports, and regional agreements have separate eligibility and application rules.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Students should verify both institution admission and any separate program-entry requirements.</w:t>
      </w:r>
    </w:p>
    <w:p w:rsidR="00000000" w:rsidDel="00000000" w:rsidP="00000000" w:rsidRDefault="00000000" w:rsidRPr="00000000" w14:paraId="0000000F">
      <w:pPr>
        <w:pStyle w:val="Heading2"/>
        <w:rPr/>
      </w:pPr>
      <w:r w:rsidDel="00000000" w:rsidR="00000000" w:rsidRPr="00000000">
        <w:rPr>
          <w:rtl w:val="0"/>
        </w:rPr>
        <w:t xml:space="preserve">Complete these steps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Define the student's academic, career, financial, personal, and support priorities.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Research approved institutions and program availability.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Confirm institution admission and any separate program-entry requirements.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Compare the full financial picture, including aid, remaining cost, housing, transportation, and fees.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Test the student experience through visits, information sessions, and support-office contacts.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Compare outcomes and transfer or connected-degree routes where relevant.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Student response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next action is...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person or organization that owns this information is...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One detail I verified, and the date/source I used is...</w:t>
      </w:r>
    </w:p>
    <w:p w:rsidR="00000000" w:rsidDel="00000000" w:rsidP="00000000" w:rsidRDefault="00000000" w:rsidRPr="00000000" w14:paraId="0000001A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follow-up date is...</w:t>
      </w:r>
    </w:p>
    <w:p w:rsidR="00000000" w:rsidDel="00000000" w:rsidP="00000000" w:rsidRDefault="00000000" w:rsidRPr="00000000" w14:paraId="0000001B">
      <w:pPr>
        <w:pStyle w:val="Heading2"/>
        <w:rPr/>
      </w:pPr>
      <w:r w:rsidDel="00000000" w:rsidR="00000000" w:rsidRPr="00000000">
        <w:rPr>
          <w:rtl w:val="0"/>
        </w:rPr>
        <w:t xml:space="preserve">Before you submit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an official or school-approved source.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include sensitive personal information in a class discussion post.</w:t>
      </w:r>
    </w:p>
    <w:p w:rsidR="00000000" w:rsidDel="00000000" w:rsidP="00000000" w:rsidRDefault="00000000" w:rsidRPr="00000000" w14:paraId="0000001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a counselor or trusted adult if the requirement or next step is unclear.</w:t>
      </w:r>
    </w:p>
    <w:p w:rsidR="00000000" w:rsidDel="00000000" w:rsidP="00000000" w:rsidRDefault="00000000" w:rsidRPr="00000000" w14:paraId="0000001F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12 Delaware-Specific College Navigation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SCHOOLOGY-READY CONTENT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delawarestudentsuccess.org/seed-and-inspire/" TargetMode="External"/><Relationship Id="rId10" Type="http://schemas.openxmlformats.org/officeDocument/2006/relationships/hyperlink" Target="https://www.delawarestudentsuccess.org/identify-your-colleges/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education.delaware.gov/families/college-career-life/college-scholarship-financial-aid/choose-your-path/approved-colleges-and-institutions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education.delaware.gov/families/college-career-life/college-scholarship-financial-aid/choose-your-path/academic-common-marke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K4e4gj4zqnUnLgPa8GKp64XeXQ==">CgMxLjA4AHIhMWtfRHloV3BpUGRmVmJlM1JWVVJyZk1UY280UnlRQ2RF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