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4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09  |  COLLEGE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College Persistence and Stop-Out Recovery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Schoology-Ready Content</w:t>
      </w:r>
    </w:p>
    <w:p w:rsidR="00000000" w:rsidDel="00000000" w:rsidP="00000000" w:rsidRDefault="00000000" w:rsidRPr="00000000" w14:paraId="00000005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Schoology page title: </w:t>
      </w:r>
      <w:r w:rsidDel="00000000" w:rsidR="00000000" w:rsidRPr="00000000">
        <w:rPr>
          <w:rtl w:val="0"/>
        </w:rPr>
        <w:t xml:space="preserve">Launch Into Your Future | College Persistence and Stop-Out Recovery</w:t>
      </w:r>
    </w:p>
    <w:p w:rsidR="00000000" w:rsidDel="00000000" w:rsidP="00000000" w:rsidRDefault="00000000" w:rsidRPr="00000000" w14:paraId="00000006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Suggested completion time: </w:t>
      </w:r>
      <w:r w:rsidDel="00000000" w:rsidR="00000000" w:rsidRPr="00000000">
        <w:rPr>
          <w:rtl w:val="0"/>
        </w:rPr>
        <w:t xml:space="preserve">15-25 minutes</w:t>
      </w:r>
    </w:p>
    <w:p w:rsidR="00000000" w:rsidDel="00000000" w:rsidP="00000000" w:rsidRDefault="00000000" w:rsidRPr="00000000" w14:paraId="00000007">
      <w:pPr>
        <w:pStyle w:val="Heading1"/>
        <w:rPr/>
      </w:pPr>
      <w:r w:rsidDel="00000000" w:rsidR="00000000" w:rsidRPr="00000000">
        <w:rPr>
          <w:rtl w:val="0"/>
        </w:rPr>
        <w:t xml:space="preserve">Student-facing overview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Stopping out does not have to end a college plan; the return route begins by identifying holds, academic standing, aid status, and the institution's readmission process.</w:t>
      </w:r>
    </w:p>
    <w:p w:rsidR="00000000" w:rsidDel="00000000" w:rsidP="00000000" w:rsidRDefault="00000000" w:rsidRPr="00000000" w14:paraId="00000009">
      <w:pPr>
        <w:pStyle w:val="Heading2"/>
        <w:rPr/>
      </w:pPr>
      <w:r w:rsidDel="00000000" w:rsidR="00000000" w:rsidRPr="00000000">
        <w:rPr>
          <w:rtl w:val="0"/>
        </w:rPr>
        <w:t xml:space="preserve">Learning target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I can use a current official source to choose and document one next step related to college persistence and stop-out recovery.</w:t>
      </w:r>
    </w:p>
    <w:p w:rsidR="00000000" w:rsidDel="00000000" w:rsidP="00000000" w:rsidRDefault="00000000" w:rsidRPr="00000000" w14:paraId="0000000B">
      <w:pPr>
        <w:pStyle w:val="Heading2"/>
        <w:rPr/>
      </w:pPr>
      <w:r w:rsidDel="00000000" w:rsidR="00000000" w:rsidRPr="00000000">
        <w:rPr>
          <w:rtl w:val="0"/>
        </w:rPr>
        <w:t xml:space="preserve">What to know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Readmission rules and deadlines are institution-specific.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Academic standing, balances, transcripts, and financial-aid eligibility may require separate actions.</w:t>
      </w:r>
    </w:p>
    <w:p w:rsidR="00000000" w:rsidDel="00000000" w:rsidP="00000000" w:rsidRDefault="00000000" w:rsidRPr="00000000" w14:paraId="0000000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 realistic return plan includes course load, support, cost, and a check-back date.</w:t>
      </w:r>
    </w:p>
    <w:p w:rsidR="00000000" w:rsidDel="00000000" w:rsidP="00000000" w:rsidRDefault="00000000" w:rsidRPr="00000000" w14:paraId="0000000F">
      <w:pPr>
        <w:pStyle w:val="Heading2"/>
        <w:rPr/>
      </w:pPr>
      <w:r w:rsidDel="00000000" w:rsidR="00000000" w:rsidRPr="00000000">
        <w:rPr>
          <w:rtl w:val="0"/>
        </w:rPr>
        <w:t xml:space="preserve">Complete these steps</w:t>
      </w:r>
    </w:p>
    <w:p w:rsidR="00000000" w:rsidDel="00000000" w:rsidP="00000000" w:rsidRDefault="00000000" w:rsidRPr="00000000" w14:paraId="00000010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Contact the former institution and ask for the official return or readmission route.</w:t>
      </w:r>
    </w:p>
    <w:p w:rsidR="00000000" w:rsidDel="00000000" w:rsidP="00000000" w:rsidRDefault="00000000" w:rsidRPr="00000000" w14:paraId="00000011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Request a complete list of holds, missing documents, balances, and academic requirements.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Check federal and institutional aid eligibility before registering.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Compare returning, transferring, changing programs, or pausing longer.</w:t>
      </w:r>
    </w:p>
    <w:p w:rsidR="00000000" w:rsidDel="00000000" w:rsidP="00000000" w:rsidRDefault="00000000" w:rsidRPr="00000000" w14:paraId="00000014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Build a first-term support and payment plan.</w:t>
      </w:r>
    </w:p>
    <w:p w:rsidR="00000000" w:rsidDel="00000000" w:rsidP="00000000" w:rsidRDefault="00000000" w:rsidRPr="00000000" w14:paraId="00000015">
      <w:pPr>
        <w:pStyle w:val="Heading2"/>
        <w:rPr/>
      </w:pPr>
      <w:r w:rsidDel="00000000" w:rsidR="00000000" w:rsidRPr="00000000">
        <w:rPr>
          <w:rtl w:val="0"/>
        </w:rPr>
        <w:t xml:space="preserve">Student response</w:t>
      </w:r>
    </w:p>
    <w:p w:rsidR="00000000" w:rsidDel="00000000" w:rsidP="00000000" w:rsidRDefault="00000000" w:rsidRPr="00000000" w14:paraId="00000016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My next action is...</w:t>
      </w:r>
    </w:p>
    <w:p w:rsidR="00000000" w:rsidDel="00000000" w:rsidP="00000000" w:rsidRDefault="00000000" w:rsidRPr="00000000" w14:paraId="00000017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The person or organization that owns this information is...</w:t>
      </w:r>
    </w:p>
    <w:p w:rsidR="00000000" w:rsidDel="00000000" w:rsidP="00000000" w:rsidRDefault="00000000" w:rsidRPr="00000000" w14:paraId="00000018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One detail I verified and the date/source I used is...</w:t>
      </w:r>
    </w:p>
    <w:p w:rsidR="00000000" w:rsidDel="00000000" w:rsidP="00000000" w:rsidRDefault="00000000" w:rsidRPr="00000000" w14:paraId="00000019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My follow-up date is...</w:t>
      </w:r>
    </w:p>
    <w:p w:rsidR="00000000" w:rsidDel="00000000" w:rsidP="00000000" w:rsidRDefault="00000000" w:rsidRPr="00000000" w14:paraId="0000001A">
      <w:pPr>
        <w:pStyle w:val="Heading2"/>
        <w:rPr/>
      </w:pPr>
      <w:r w:rsidDel="00000000" w:rsidR="00000000" w:rsidRPr="00000000">
        <w:rPr>
          <w:rtl w:val="0"/>
        </w:rPr>
        <w:t xml:space="preserve">Before you submit</w:t>
      </w:r>
    </w:p>
    <w:p w:rsidR="00000000" w:rsidDel="00000000" w:rsidP="00000000" w:rsidRDefault="00000000" w:rsidRPr="00000000" w14:paraId="0000001B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Use an official or school-approved source.</w:t>
      </w:r>
    </w:p>
    <w:p w:rsidR="00000000" w:rsidDel="00000000" w:rsidP="00000000" w:rsidRDefault="00000000" w:rsidRPr="00000000" w14:paraId="0000001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include sensitive personal information in a class discussion post.</w:t>
      </w:r>
    </w:p>
    <w:p w:rsidR="00000000" w:rsidDel="00000000" w:rsidP="00000000" w:rsidRDefault="00000000" w:rsidRPr="00000000" w14:paraId="0000001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Ask a counselor or trusted adult if the requirement or next step is unclear.</w:t>
      </w:r>
    </w:p>
    <w:p w:rsidR="00000000" w:rsidDel="00000000" w:rsidP="00000000" w:rsidRDefault="00000000" w:rsidRPr="00000000" w14:paraId="0000001E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Policies.Dtcc.Edu: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Desu.Edu: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Federal Student Aid: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4. </w:t>
      </w:r>
      <w:hyperlink r:id="rId11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Udel.Edu: Official Resource</w:t>
        </w:r>
      </w:hyperlink>
      <w:r w:rsidDel="00000000" w:rsidR="00000000" w:rsidRPr="00000000">
        <w:rPr>
          <w:rtl w:val="0"/>
        </w:rPr>
      </w:r>
    </w:p>
    <w:sectPr>
      <w:headerReference r:id="rId12" w:type="default"/>
      <w:footerReference r:id="rId13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09 College Persistence and Stop-Out Recovery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SCHOOLOGY-READY CONTENT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2"/>
        <w:szCs w:val="22"/>
        <w:lang w:val="en"/>
      </w:rPr>
    </w:rPrDefault>
    <w:pPrDefault>
      <w:pPr>
        <w:spacing w:after="12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200" w:before="360" w:line="252.00000000000003" w:lineRule="auto"/>
    </w:pPr>
    <w:rPr>
      <w:rFonts w:ascii="Arial" w:cs="Arial" w:eastAsia="Arial" w:hAnsi="Arial"/>
      <w:b w:val="1"/>
      <w:bCs w:val="1"/>
      <w:color w:val="1d4289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140" w:before="280" w:line="259" w:lineRule="auto"/>
    </w:pPr>
    <w:rPr>
      <w:rFonts w:ascii="Arial" w:cs="Arial" w:eastAsia="Arial" w:hAnsi="Arial"/>
      <w:b w:val="1"/>
      <w:bCs w:val="1"/>
      <w:color w:val="1d4289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100" w:before="0" w:line="240" w:lineRule="auto"/>
    </w:pPr>
    <w:rPr>
      <w:rFonts w:ascii="Arial" w:cs="Arial" w:eastAsia="Arial" w:hAnsi="Arial"/>
      <w:b w:val="1"/>
      <w:bCs w:val="1"/>
      <w:color w:val="1d4289"/>
      <w:sz w:val="50"/>
      <w:szCs w:val="50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60" w:before="0" w:line="264" w:lineRule="auto"/>
    </w:pPr>
    <w:rPr>
      <w:rFonts w:ascii="Arial" w:eastAsia="Arial" w:hAnsi="Arial"/>
      <w:b w:val="0"/>
      <w:color w:val="667085"/>
      <w:sz w:val="18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240" w:before="0" w:line="259" w:lineRule="auto"/>
    </w:pPr>
    <w:rPr>
      <w:rFonts w:ascii="Arial" w:cs="Arial" w:eastAsia="Arial" w:hAnsi="Arial"/>
      <w:b w:val="0"/>
      <w:bCs w:val="0"/>
      <w:i w:val="1"/>
      <w:iCs w:val="1"/>
      <w:color w:val="4a5568"/>
      <w:sz w:val="27"/>
      <w:szCs w:val="27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www.udel.edu/students/support/student-advocacy-support/academic-concerns/" TargetMode="External"/><Relationship Id="rId10" Type="http://schemas.openxmlformats.org/officeDocument/2006/relationships/hyperlink" Target="https://studentaid.gov/understand-aid/eligibility" TargetMode="External"/><Relationship Id="rId13" Type="http://schemas.openxmlformats.org/officeDocument/2006/relationships/footer" Target="footer1.xml"/><Relationship Id="rId12" Type="http://schemas.openxmlformats.org/officeDocument/2006/relationships/header" Target="head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desu.edu/admissions/other-admissions-types/returning-students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policies.dtcc.edu/academic-policies/fresh-start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rV7L54XnOXHc9pvcazmbBCdQOSw==">CgMxLjA4AHIhMUMwbERmUTJVSFNVc2JHWUdGbENXaElUeGJsaXFFUFhP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