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02  |  APPRENTICESHIP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Youth Apprenticeship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Counselor Guide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KEY TAKEAWAY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Youth apprenticeship connects school, paid work, and structured training, but the exact route depends on the employer, program, age rules, and current openings.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Use this guide to help a student turn interest in youth apprenticeship into one verified, documented next step. Preserve local counselor judgment and confirm school- or program-specific requirements with the responsible owner.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Counseling conversation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Connect the student's career goal to a specific occupation.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Separate career exploration, pre-apprenticeship, and Registered Apprenticeship.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Verify school, employer, labor, and age requirements with the responsible owner.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Plan for transportation, work hours, and related instruction.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Document the next action without promising placement.</w:t>
      </w:r>
    </w:p>
    <w:p w:rsidR="00000000" w:rsidDel="00000000" w:rsidP="00000000" w:rsidRDefault="00000000" w:rsidRPr="00000000" w14:paraId="0000000D">
      <w:pPr>
        <w:pStyle w:val="Heading2"/>
        <w:rPr/>
      </w:pPr>
      <w:r w:rsidDel="00000000" w:rsidR="00000000" w:rsidRPr="00000000">
        <w:rPr>
          <w:rtl w:val="0"/>
        </w:rPr>
        <w:t xml:space="preserve">What students and families should know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Pre-apprenticeship can prepare a student for Registered Apprenticeship without guaranteeing entry.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 Registered Apprenticeship is employment; students apply through an employer or sponsor.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Work hours, school schedules, transportation, safety rules, and age limits must be verified before a student commits.</w:t>
      </w:r>
    </w:p>
    <w:p w:rsidR="00000000" w:rsidDel="00000000" w:rsidP="00000000" w:rsidRDefault="00000000" w:rsidRPr="00000000" w14:paraId="00000011">
      <w:pPr>
        <w:pStyle w:val="Heading2"/>
        <w:rPr/>
      </w:pPr>
      <w:r w:rsidDel="00000000" w:rsidR="00000000" w:rsidRPr="00000000">
        <w:rPr>
          <w:rtl w:val="0"/>
        </w:rPr>
        <w:t xml:space="preserve">Verify before advising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an opening, placement, wage, credit, or future registration status.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treat a sponsor listing as an active job posting.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Local flexibility: </w:t>
      </w:r>
      <w:r w:rsidDel="00000000" w:rsidR="00000000" w:rsidRPr="00000000">
        <w:rPr>
          <w:rtl w:val="0"/>
        </w:rPr>
        <w:t xml:space="preserve">Schools may sequence counseling activities differently. Confirm dates, eligibility, costs, availability, and required documents with the school, college, employer, agency, or program that owns the decision.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Student's next action: </w:t>
      </w:r>
      <w:r w:rsidDel="00000000" w:rsidR="00000000" w:rsidRPr="00000000">
        <w:rPr>
          <w:rtl w:val="0"/>
        </w:rPr>
        <w:t xml:space="preserve">Record one action, the information owner, and a completion date.</w:t>
      </w:r>
    </w:p>
    <w:p w:rsidR="00000000" w:rsidDel="00000000" w:rsidP="00000000" w:rsidRDefault="00000000" w:rsidRPr="00000000" w14:paraId="0000001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Follow-up: </w:t>
      </w:r>
      <w:r w:rsidDel="00000000" w:rsidR="00000000" w:rsidRPr="00000000">
        <w:rPr>
          <w:rtl w:val="0"/>
        </w:rPr>
        <w:t xml:space="preserve">Schedule a check-back and update the plan if verified information changes.</w:t>
      </w:r>
    </w:p>
    <w:p w:rsidR="00000000" w:rsidDel="00000000" w:rsidP="00000000" w:rsidRDefault="00000000" w:rsidRPr="00000000" w14:paraId="00000018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Labor: Apprenticeship Guidance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Labor: Frequently Asked Questions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02 Youth Apprenticeship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education.delaware.gov/families/college-career-life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labor.delaware.gov/divisions/employment-training/apprenticeship-and-training/faq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labor.delaware.gov/divisions/employment-training/apprenticeship-and-train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EVrTiKFl+2ei9ocQx63PUjhd4w==">CgMxLjA4AHIhMTJUeERtQVplLUpTWUNmQ2dULWpXeXRUQW1YMWNmTGZ3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