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02  |  APPRENTICESHIP</w:t>
      </w:r>
    </w:p>
    <w:p w:rsidR="00000000" w:rsidDel="00000000" w:rsidP="00000000" w:rsidRDefault="00000000" w:rsidRPr="00000000" w14:paraId="00000003">
      <w:pPr>
        <w:pStyle w:val="Title"/>
        <w:rPr/>
      </w:pPr>
      <w:r w:rsidDel="00000000" w:rsidR="00000000" w:rsidRPr="00000000">
        <w:rPr>
          <w:rtl w:val="0"/>
        </w:rPr>
        <w:t xml:space="preserve">Youth Apprenticeship</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Youth Apprenticeship</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Youth apprenticeship connects school, paid work, and structured training, but the exact route depends on the employer, program, age rules, and current openings.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youth apprenticeship,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occupation and the area where you can work.</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Ask your school about CTE, work-based learning, and approved pre-apprenticeship options.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Use official Delaware apprenticeship sources to identify sponsors and current opportunities.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Apprenticeship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Frequently Asked Questions</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02 Youth Apprenticeship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 TargetMode="External"/><Relationship Id="rId12" Type="http://schemas.openxmlformats.org/officeDocument/2006/relationships/footer" Target="footer1.xml"/><Relationship Id="rId9" Type="http://schemas.openxmlformats.org/officeDocument/2006/relationships/hyperlink" Target="https://labor.delaware.gov/divisions/employment-training/apprenticeship-and-training/faq/"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abor.delaware.gov/divisions/employment-training/apprenticeship-and-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MXp6SLld5wwTW1inbnZYrRHhXA==">CgMxLjA4AHIhMXM4T25wUll4S01tYXp0dDEwZzRSb0tpX1dMcnZIOW9F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