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keepNext w:val="0"/>
        <w:keepLines w:val="0"/>
        <w:widowControl w:val="0"/>
        <w:sectPr>
          <w:headerReference w:type="default" r:id="rId4"/>
          <w:footerReference w:type="default" r:id="rId5"/>
          <w:pgSz w:w="12240" w:h="15840" w:orient="portrait"/>
          <w:pgMar w:top="1325" w:right="1440" w:bottom="1123" w:left="1440" w:header="360" w:footer="403"/>
          <w:bidi w:val="0"/>
        </w:sectPr>
      </w:pPr>
      <w:bookmarkStart w:name="_yue2vvmd1i0" w:id="0"/>
      <w:bookmarkEnd w:id="0"/>
      <w:r>
        <w:rPr>
          <w:u w:val="none"/>
          <w:rtl w:val="0"/>
          <w:lang w:val="en-US"/>
        </w:rPr>
        <w:t>L</w:t>
      </w:r>
      <w:r>
        <w:rPr>
          <w:u w:val="none"/>
          <w:rtl w:val="0"/>
          <w:lang w:val="en-US"/>
        </w:rPr>
        <w:t>esson Plan</w:t>
      </w:r>
    </w:p>
    <w:p>
      <w:pPr>
        <w:pStyle w:val="Heading 2"/>
      </w:pPr>
      <w:r>
        <w:rPr>
          <w:u w:val="none"/>
          <w:rtl w:val="0"/>
          <w:lang w:val="en-US"/>
        </w:rPr>
        <w:t>FAFSA &amp; Paying for College Lesson Plan</w:t>
      </w:r>
    </w:p>
    <w:p>
      <w:pPr>
        <w:pStyle w:val="Body A"/>
        <w:spacing w:line="276" w:lineRule="auto"/>
        <w:rPr>
          <w:rStyle w:val="None A"/>
          <w:b w:val="1"/>
          <w:bCs w:val="1"/>
          <w:sz w:val="26"/>
          <w:szCs w:val="26"/>
        </w:rPr>
      </w:pPr>
    </w:p>
    <w:p>
      <w:pPr>
        <w:pStyle w:val="DSS Callout"/>
      </w:pPr>
      <w:r>
        <w:rPr>
          <w:rFonts w:ascii="Open Sans" w:cs="Open Sans" w:hAnsi="Open Sans" w:eastAsia="Open Sans"/>
          <w:b w:val="1"/>
          <w:bCs w:val="1"/>
          <w:rtl w:val="0"/>
          <w:lang w:val="en-US"/>
        </w:rPr>
        <w:t xml:space="preserve">Essential Questions </w:t>
      </w:r>
      <w:r>
        <w:rPr>
          <w:rFonts w:ascii="Open Sans" w:cs="Open Sans" w:hAnsi="Open Sans" w:eastAsia="Open Sans"/>
          <w:b w:val="1"/>
          <w:bCs w:val="1"/>
          <w:rtl w:val="0"/>
          <w:lang w:val="en-US"/>
        </w:rPr>
        <w:t xml:space="preserve">→ </w:t>
      </w:r>
      <w:r>
        <w:rPr>
          <w:rStyle w:val="None A"/>
          <w:rtl w:val="0"/>
          <w:lang w:val="en-US"/>
        </w:rPr>
        <w:t>How can the FAFSA help you and your family pay for higher education? How does your family</w:t>
      </w:r>
      <w:r>
        <w:rPr>
          <w:rStyle w:val="None A"/>
          <w:rtl w:val="0"/>
          <w:lang w:val="en-US"/>
        </w:rPr>
        <w:t>’</w:t>
      </w:r>
      <w:r>
        <w:rPr>
          <w:rStyle w:val="None A"/>
          <w:rtl w:val="0"/>
          <w:lang w:val="en-US"/>
        </w:rPr>
        <w:t>s financial situation affect the amount of federal financial aid you may receive?</w:t>
      </w:r>
    </w:p>
    <w:p>
      <w:pPr>
        <w:pStyle w:val="Body A"/>
        <w:spacing w:line="276" w:lineRule="auto"/>
        <w:rPr>
          <w:rStyle w:val="None A"/>
          <w:b w:val="1"/>
          <w:bCs w:val="1"/>
          <w:sz w:val="26"/>
          <w:szCs w:val="26"/>
        </w:rPr>
      </w:pPr>
    </w:p>
    <w:p>
      <w:pPr>
        <w:pStyle w:val="DSS Callout"/>
      </w:pPr>
      <w:r>
        <w:rPr>
          <w:rFonts w:ascii="Open Sans" w:cs="Open Sans" w:hAnsi="Open Sans" w:eastAsia="Open Sans"/>
          <w:b w:val="1"/>
          <w:bCs w:val="1"/>
          <w:rtl w:val="0"/>
          <w:lang w:val="en-US"/>
        </w:rPr>
        <w:t xml:space="preserve">Objective </w:t>
      </w:r>
      <w:r>
        <w:rPr>
          <w:rFonts w:ascii="Open Sans" w:cs="Open Sans" w:hAnsi="Open Sans" w:eastAsia="Open Sans"/>
          <w:b w:val="1"/>
          <w:bCs w:val="1"/>
          <w:rtl w:val="0"/>
          <w:lang w:val="en-US"/>
        </w:rPr>
        <w:t>→</w:t>
      </w:r>
      <w:r>
        <w:rPr>
          <w:rStyle w:val="None A"/>
          <w:rtl w:val="0"/>
          <w:lang w:val="en-US"/>
        </w:rPr>
        <w:t xml:space="preserve"> Motivate students by clarifying that the FAFSA unlocks more than just federal and state loans &amp; is necessary in many cases to receive any funding directly from the school they are applying to.</w:t>
      </w:r>
    </w:p>
    <w:p>
      <w:pPr>
        <w:pStyle w:val="Body A"/>
        <w:spacing w:line="276" w:lineRule="auto"/>
        <w:rPr>
          <w:rStyle w:val="None A"/>
          <w:sz w:val="26"/>
          <w:szCs w:val="26"/>
        </w:rPr>
      </w:pPr>
    </w:p>
    <w:p>
      <w:pPr>
        <w:pStyle w:val="Heading"/>
      </w:pPr>
      <w:bookmarkStart w:name="_gz92mxbpbqo6" w:id="1"/>
      <w:bookmarkEnd w:id="1"/>
      <w:r>
        <w:rPr>
          <w:u w:val="none"/>
          <w:rtl w:val="0"/>
        </w:rPr>
        <w:t>M</w:t>
      </w:r>
      <w:r>
        <w:rPr>
          <w:u w:val="none"/>
          <w:rtl w:val="0"/>
          <w:lang w:val="en-US"/>
        </w:rPr>
        <w:t xml:space="preserve">odule 1 </w:t>
      </w:r>
      <w:r>
        <w:rPr>
          <w:u w:val="none"/>
          <w:rtl w:val="0"/>
          <w:lang w:val="en-US"/>
        </w:rPr>
        <w:t xml:space="preserve">→ </w:t>
      </w:r>
      <w:r>
        <w:rPr>
          <w:u w:val="none"/>
          <w:rtl w:val="0"/>
          <w:lang w:val="en-US"/>
        </w:rPr>
        <w:t>Paying for College Presentation [45 minutes]</w:t>
      </w:r>
    </w:p>
    <w:p>
      <w:pPr>
        <w:pStyle w:val="Body A"/>
        <w:spacing w:line="276" w:lineRule="auto"/>
        <w:rPr>
          <w:rStyle w:val="None A"/>
          <w:sz w:val="26"/>
          <w:szCs w:val="26"/>
        </w:rPr>
      </w:pPr>
    </w:p>
    <w:p>
      <w:pPr>
        <w:pStyle w:val="DSS Counselor Note"/>
      </w:pPr>
      <w:r>
        <w:rPr>
          <w:u w:val="single"/>
          <w:rtl w:val="0"/>
          <w:lang w:val="en-US"/>
        </w:rPr>
        <w:t>Site Coordinator Note:</w:t>
      </w:r>
      <w:r>
        <w:rPr>
          <w:rStyle w:val="None A"/>
          <w:rtl w:val="0"/>
          <w:lang w:val="en-US"/>
        </w:rPr>
        <w:t xml:space="preserve"> This lesson is for background purposes and can be used during students</w:t>
      </w:r>
      <w:r>
        <w:rPr>
          <w:rStyle w:val="None A"/>
          <w:rtl w:val="0"/>
          <w:lang w:val="en-US"/>
        </w:rPr>
        <w:t xml:space="preserve">’ </w:t>
      </w:r>
      <w:r>
        <w:rPr>
          <w:rStyle w:val="None A"/>
          <w:rtl w:val="0"/>
          <w:lang w:val="en-US"/>
        </w:rPr>
        <w:t xml:space="preserve">junior year as a preface, in an advisory or homeroom course prior to the FAFSA workshop, or directly before the FAFSA workshop during the Launch celebration. </w:t>
      </w:r>
    </w:p>
    <w:p>
      <w:pPr>
        <w:pStyle w:val="Body A"/>
        <w:spacing w:line="276" w:lineRule="auto"/>
        <w:rPr>
          <w:rStyle w:val="None A"/>
          <w:sz w:val="26"/>
          <w:szCs w:val="26"/>
        </w:rPr>
      </w:pPr>
    </w:p>
    <w:p>
      <w:pPr>
        <w:pStyle w:val="Heading 2"/>
      </w:pPr>
      <w:bookmarkStart w:name="_w3mt4ssr1xpl" w:id="2"/>
      <w:bookmarkEnd w:id="2"/>
      <w:r>
        <w:rPr>
          <w:u w:val="none"/>
          <w:rtl w:val="0"/>
          <w:lang w:val="en-US"/>
        </w:rPr>
        <w:t>S</w:t>
      </w:r>
      <w:r>
        <w:rPr>
          <w:u w:val="none"/>
          <w:rtl w:val="0"/>
          <w:lang w:val="en-US"/>
        </w:rPr>
        <w:t>tep 1: Introduction to Paying for College [5 minutes]</w:t>
      </w:r>
    </w:p>
    <w:p>
      <w:pPr>
        <w:pStyle w:val="Body A"/>
      </w:pPr>
      <w:r>
        <w:rPr>
          <w:rtl w:val="0"/>
          <w:lang w:val="en-US"/>
        </w:rPr>
        <w:t>First, ask students the following opening prompt. You can write it on the board or ask it aloud. Give students 1-2 minutes of think time and ask for volunteers to share their responses with the whole group.</w:t>
      </w:r>
    </w:p>
    <w:p>
      <w:pPr>
        <w:pStyle w:val="DSS Callout"/>
        <w:ind w:left="720" w:firstLine="0"/>
      </w:pPr>
      <w:r>
        <w:rPr>
          <w:u w:val="single"/>
          <w:rtl w:val="0"/>
          <w:lang w:val="en-US"/>
        </w:rPr>
        <w:t>Opener</w:t>
      </w:r>
      <w:r>
        <w:rPr>
          <w:rStyle w:val="None A"/>
          <w:rtl w:val="0"/>
          <w:lang w:val="en-US"/>
        </w:rPr>
        <w:t>: If someone offers you $1,000 cash, a job, or a $1,000 loan, which do you take first?</w:t>
      </w:r>
    </w:p>
    <w:p>
      <w:pPr>
        <w:pStyle w:val="Heading 2"/>
      </w:pPr>
      <w:bookmarkStart w:name="_fue55lczbomj" w:id="3"/>
      <w:bookmarkEnd w:id="3"/>
      <w:r>
        <w:rPr>
          <w:u w:val="none"/>
          <w:rtl w:val="0"/>
          <w:lang w:val="en-US"/>
        </w:rPr>
        <w:t>S</w:t>
      </w:r>
      <w:r>
        <w:rPr>
          <w:u w:val="none"/>
          <w:rtl w:val="0"/>
          <w:lang w:val="en-US"/>
        </w:rPr>
        <w:t>tep 2: Deep Dive into Types of Ways to Pay for College (20-30 Minutes)</w:t>
      </w:r>
    </w:p>
    <w:p>
      <w:pPr>
        <w:pStyle w:val="Body A"/>
      </w:pPr>
      <w:r>
        <w:rPr>
          <w:rtl w:val="0"/>
          <w:lang w:val="en-US"/>
        </w:rPr>
        <w:t xml:space="preserve">Present the slides from this presentation to your students. Each slide has </w:t>
      </w:r>
      <w:r>
        <w:rPr>
          <w:rtl w:val="0"/>
          <w:lang w:val="en-US"/>
        </w:rPr>
        <w:t>“</w:t>
      </w:r>
      <w:r>
        <w:rPr>
          <w:rtl w:val="0"/>
          <w:lang w:val="en-US"/>
        </w:rPr>
        <w:t>speaker notes</w:t>
      </w:r>
      <w:r>
        <w:rPr>
          <w:rtl w:val="0"/>
          <w:lang w:val="en-US"/>
        </w:rPr>
        <w:t xml:space="preserve">” </w:t>
      </w:r>
      <w:r>
        <w:rPr>
          <w:rtl w:val="0"/>
          <w:lang w:val="en-US"/>
        </w:rPr>
        <w:t xml:space="preserve">for you to use as needed. </w:t>
      </w:r>
    </w:p>
    <w:p>
      <w:pPr>
        <w:pStyle w:val="Body A"/>
        <w:ind w:left="720" w:firstLine="0"/>
      </w:pPr>
      <w:r>
        <w:rPr>
          <w:rFonts w:ascii="Open Sans" w:cs="Open Sans" w:hAnsi="Open Sans" w:eastAsia="Open Sans"/>
          <w:b w:val="1"/>
          <w:bCs w:val="1"/>
          <w:rtl w:val="0"/>
          <w:lang w:val="en-US"/>
        </w:rPr>
        <w:t xml:space="preserve">Slides 2-7 </w:t>
      </w:r>
      <w:r>
        <w:rPr>
          <w:rFonts w:ascii="Open Sans" w:cs="Open Sans" w:hAnsi="Open Sans" w:eastAsia="Open Sans"/>
          <w:b w:val="1"/>
          <w:bCs w:val="1"/>
          <w:rtl w:val="0"/>
          <w:lang w:val="en-US"/>
        </w:rPr>
        <w:t>→</w:t>
      </w:r>
      <w:r>
        <w:rPr>
          <w:rtl w:val="0"/>
          <w:lang w:val="en-US"/>
        </w:rPr>
        <w:t xml:space="preserve"> Background information on finding scholarships and getting extra support in finding ways to pay for college. On Slide 7, you will ask students to complete Activity 1, which asks students to use one of the platforms you introduced to find one scholarship that applies to them. You can ask students to use </w:t>
      </w:r>
      <w:r>
        <w:rPr>
          <w:rStyle w:val="Hyperlink.0"/>
        </w:rPr>
        <w:fldChar w:fldCharType="begin" w:fldLock="0"/>
      </w:r>
      <w:r>
        <w:rPr>
          <w:rStyle w:val="Hyperlink.0"/>
        </w:rPr>
        <w:instrText xml:space="preserve"> HYPERLINK "https://docs.google.com/spreadsheets/d/1R7eAExgXcfVUXDsqErtaAT7sq2gjvMieLaFWIb1bukA/edit?usp=sharing"</w:instrText>
      </w:r>
      <w:r>
        <w:rPr>
          <w:rStyle w:val="Hyperlink.0"/>
        </w:rPr>
        <w:fldChar w:fldCharType="separate" w:fldLock="0"/>
      </w:r>
      <w:r>
        <w:rPr>
          <w:rStyle w:val="Hyperlink.0"/>
          <w:rtl w:val="0"/>
          <w:lang w:val="en-US"/>
        </w:rPr>
        <w:t>this template</w:t>
      </w:r>
      <w:r>
        <w:rPr/>
        <w:fldChar w:fldCharType="end" w:fldLock="0"/>
      </w:r>
      <w:r>
        <w:rPr>
          <w:rStyle w:val="None"/>
          <w:rtl w:val="0"/>
          <w:lang w:val="en-US"/>
        </w:rPr>
        <w:t xml:space="preserve"> to create their own list of scholarship opportunities. This activity should only take about five minutes, as students will have an opportunity to keep looking in Activity 2. </w:t>
      </w:r>
    </w:p>
    <w:p>
      <w:pPr>
        <w:pStyle w:val="Body A"/>
        <w:ind w:left="720" w:firstLine="0"/>
      </w:pPr>
      <w:r>
        <w:rPr>
          <w:rStyle w:val="None"/>
          <w:rFonts w:ascii="Open Sans" w:cs="Open Sans" w:hAnsi="Open Sans" w:eastAsia="Open Sans"/>
          <w:b w:val="1"/>
          <w:bCs w:val="1"/>
          <w:rtl w:val="0"/>
          <w:lang w:val="en-US"/>
        </w:rPr>
        <w:t xml:space="preserve">Slides 8-14 </w:t>
      </w:r>
      <w:r>
        <w:rPr>
          <w:rStyle w:val="None"/>
          <w:rFonts w:ascii="Open Sans" w:cs="Open Sans" w:hAnsi="Open Sans" w:eastAsia="Open Sans"/>
          <w:b w:val="1"/>
          <w:bCs w:val="1"/>
          <w:rtl w:val="0"/>
          <w:lang w:val="en-US"/>
        </w:rPr>
        <w:t>→</w:t>
      </w:r>
      <w:r>
        <w:rPr>
          <w:rStyle w:val="None"/>
          <w:rtl w:val="0"/>
          <w:lang w:val="en-US"/>
        </w:rPr>
        <w:t xml:space="preserve"> These slides are links to various scholarships that are year-round and local to Delaware residents. After you review each one, students can add it to their tracker to return to in Activity 2. </w:t>
      </w:r>
    </w:p>
    <w:p>
      <w:pPr>
        <w:pStyle w:val="Body A"/>
        <w:ind w:left="720" w:firstLine="0"/>
      </w:pPr>
      <w:r>
        <w:rPr>
          <w:rStyle w:val="None"/>
          <w:rFonts w:ascii="Open Sans" w:cs="Open Sans" w:hAnsi="Open Sans" w:eastAsia="Open Sans"/>
          <w:b w:val="1"/>
          <w:bCs w:val="1"/>
          <w:rtl w:val="0"/>
          <w:lang w:val="en-US"/>
        </w:rPr>
        <w:t xml:space="preserve">Slides 15-21 </w:t>
      </w:r>
      <w:r>
        <w:rPr>
          <w:rStyle w:val="None"/>
          <w:rFonts w:ascii="Open Sans" w:cs="Open Sans" w:hAnsi="Open Sans" w:eastAsia="Open Sans"/>
          <w:b w:val="1"/>
          <w:bCs w:val="1"/>
          <w:rtl w:val="0"/>
          <w:lang w:val="en-US"/>
        </w:rPr>
        <w:t>→</w:t>
      </w:r>
      <w:r>
        <w:rPr>
          <w:rStyle w:val="None"/>
          <w:rtl w:val="0"/>
          <w:lang w:val="en-US"/>
        </w:rPr>
        <w:t xml:space="preserve"> Students will receive information for using military benefits to pay for school, whether their contributor served in one of the branches or if they plan to enlist. [Note: During Launch into Your Future week, you should invite your local military recruiters to a workshop to present what they can offer.]</w:t>
      </w:r>
    </w:p>
    <w:p>
      <w:pPr>
        <w:pStyle w:val="Body A"/>
        <w:ind w:left="720" w:firstLine="0"/>
      </w:pPr>
      <w:r>
        <w:rPr>
          <w:rStyle w:val="None"/>
          <w:rFonts w:ascii="Open Sans" w:cs="Open Sans" w:hAnsi="Open Sans" w:eastAsia="Open Sans"/>
          <w:b w:val="1"/>
          <w:bCs w:val="1"/>
          <w:rtl w:val="0"/>
          <w:lang w:val="pt-PT"/>
        </w:rPr>
        <w:t xml:space="preserve">Slides 22-29 </w:t>
      </w:r>
      <w:r>
        <w:rPr>
          <w:rStyle w:val="None"/>
          <w:rFonts w:ascii="Open Sans" w:cs="Open Sans" w:hAnsi="Open Sans" w:eastAsia="Open Sans"/>
          <w:b w:val="1"/>
          <w:bCs w:val="1"/>
          <w:rtl w:val="0"/>
          <w:lang w:val="en-US"/>
        </w:rPr>
        <w:t xml:space="preserve">→ </w:t>
      </w:r>
      <w:r>
        <w:rPr>
          <w:rStyle w:val="None"/>
          <w:rtl w:val="0"/>
          <w:lang w:val="en-US"/>
        </w:rPr>
        <w:t xml:space="preserve">These slides cover local scholarships and ways to support special groups. On Slide 30, you will find Activity 2 where students will return to their scholarship template and enter any information that would be helpful to them to refer back to and/or to share with their families. </w:t>
      </w:r>
    </w:p>
    <w:p>
      <w:pPr>
        <w:pStyle w:val="Heading 2"/>
      </w:pPr>
      <w:bookmarkStart w:name="_xsalk5otrvz8" w:id="4"/>
      <w:bookmarkEnd w:id="4"/>
      <w:r>
        <w:rPr>
          <w:rStyle w:val="None"/>
          <w:u w:val="none"/>
          <w:rtl w:val="0"/>
          <w:lang w:val="en-US"/>
        </w:rPr>
        <w:t>S</w:t>
      </w:r>
      <w:r>
        <w:rPr>
          <w:rStyle w:val="None"/>
          <w:u w:val="none"/>
          <w:rtl w:val="0"/>
          <w:lang w:val="en-US"/>
        </w:rPr>
        <w:t>tep 3: Next Steps [5 minutes]</w:t>
      </w:r>
    </w:p>
    <w:p>
      <w:pPr>
        <w:pStyle w:val="Body A"/>
      </w:pPr>
      <w:r>
        <w:rPr>
          <w:rStyle w:val="None"/>
          <w:rtl w:val="0"/>
          <w:lang w:val="en-US"/>
        </w:rPr>
        <w:t>To close this presentation, you can ask students to write down their next concrete step (i.e. "Create my FSA ID for FAFSA</w:t>
      </w:r>
      <w:r>
        <w:rPr>
          <w:rStyle w:val="None"/>
          <w:rtl w:val="0"/>
          <w:lang w:val="en-US"/>
        </w:rPr>
        <w:t xml:space="preserve">” </w:t>
      </w:r>
      <w:r>
        <w:rPr>
          <w:rStyle w:val="None A"/>
          <w:rtl w:val="0"/>
        </w:rPr>
        <w:t xml:space="preserve">or </w:t>
      </w:r>
      <w:r>
        <w:rPr>
          <w:rStyle w:val="None"/>
          <w:rtl w:val="0"/>
          <w:lang w:val="en-US"/>
        </w:rPr>
        <w:t>“</w:t>
      </w:r>
      <w:r>
        <w:rPr>
          <w:rStyle w:val="None"/>
          <w:rtl w:val="0"/>
          <w:lang w:val="en-US"/>
        </w:rPr>
        <w:t>research three local scholarships</w:t>
      </w:r>
      <w:r>
        <w:rPr>
          <w:rStyle w:val="None"/>
          <w:rtl w:val="0"/>
          <w:lang w:val="en-US"/>
        </w:rPr>
        <w:t>”</w:t>
      </w:r>
      <w:r>
        <w:rPr>
          <w:rStyle w:val="None A"/>
          <w:rtl w:val="0"/>
        </w:rPr>
        <w:t>).</w:t>
      </w:r>
    </w:p>
    <w:p>
      <w:pPr>
        <w:pStyle w:val="Body A"/>
        <w:spacing w:line="276" w:lineRule="auto"/>
        <w:rPr>
          <w:rStyle w:val="None A"/>
          <w:sz w:val="26"/>
          <w:szCs w:val="26"/>
        </w:rPr>
      </w:pPr>
    </w:p>
    <w:p>
      <w:pPr>
        <w:pStyle w:val="Heading"/>
      </w:pPr>
      <w:bookmarkStart w:name="_uenbvhpwzmz4" w:id="5"/>
      <w:bookmarkEnd w:id="5"/>
      <w:r>
        <w:rPr>
          <w:rStyle w:val="None"/>
          <w:u w:val="none"/>
          <w:rtl w:val="0"/>
        </w:rPr>
        <w:t>M</w:t>
      </w:r>
      <w:r>
        <w:rPr>
          <w:rStyle w:val="None"/>
          <w:u w:val="none"/>
          <w:rtl w:val="0"/>
          <w:lang w:val="en-US"/>
        </w:rPr>
        <w:t xml:space="preserve">odule 2 </w:t>
      </w:r>
      <w:r>
        <w:rPr>
          <w:rStyle w:val="None"/>
          <w:u w:val="none"/>
          <w:rtl w:val="0"/>
          <w:lang w:val="en-US"/>
        </w:rPr>
        <w:t xml:space="preserve">→ </w:t>
      </w:r>
      <w:r>
        <w:rPr>
          <w:rStyle w:val="None"/>
          <w:u w:val="none"/>
          <w:rtl w:val="0"/>
          <w:lang w:val="en-US"/>
        </w:rPr>
        <w:t>FAFSA Workshop [45-60 minutes]</w:t>
      </w:r>
    </w:p>
    <w:p>
      <w:pPr>
        <w:pStyle w:val="Body A"/>
        <w:spacing w:line="276" w:lineRule="auto"/>
        <w:rPr>
          <w:rStyle w:val="None A"/>
          <w:b w:val="1"/>
          <w:bCs w:val="1"/>
          <w:sz w:val="26"/>
          <w:szCs w:val="26"/>
        </w:rPr>
      </w:pPr>
    </w:p>
    <w:p>
      <w:pPr>
        <w:pStyle w:val="Heading 2"/>
      </w:pPr>
      <w:bookmarkStart w:name="_voeskhdjydk6" w:id="6"/>
      <w:bookmarkEnd w:id="6"/>
      <w:r>
        <w:rPr>
          <w:rStyle w:val="None"/>
          <w:u w:val="none"/>
          <w:rtl w:val="0"/>
          <w:lang w:val="en-US"/>
        </w:rPr>
        <w:t>S</w:t>
      </w:r>
      <w:r>
        <w:rPr>
          <w:rStyle w:val="None"/>
          <w:u w:val="none"/>
          <w:rtl w:val="0"/>
          <w:lang w:val="en-US"/>
        </w:rPr>
        <w:t>tep 1: Why Complete the FAFSA [5-10 minutes]</w:t>
      </w:r>
    </w:p>
    <w:p>
      <w:pPr>
        <w:pStyle w:val="Body A"/>
        <w:spacing w:line="276" w:lineRule="auto"/>
        <w:rPr>
          <w:rStyle w:val="None A"/>
          <w:b w:val="1"/>
          <w:bCs w:val="1"/>
          <w:sz w:val="26"/>
          <w:szCs w:val="26"/>
        </w:rPr>
      </w:pPr>
    </w:p>
    <w:p>
      <w:pPr>
        <w:pStyle w:val="Body A"/>
      </w:pPr>
      <w:r>
        <w:rPr>
          <w:rStyle w:val="None"/>
          <w:rtl w:val="0"/>
          <w:lang w:val="en-US"/>
        </w:rPr>
        <w:t>To begin, you will briefly review the myths surrounding the FAFSA [parents</w:t>
      </w:r>
      <w:r>
        <w:rPr>
          <w:rStyle w:val="None"/>
          <w:rtl w:val="0"/>
          <w:lang w:val="en-US"/>
        </w:rPr>
        <w:t xml:space="preserve">’ </w:t>
      </w:r>
      <w:r>
        <w:rPr>
          <w:rStyle w:val="None"/>
          <w:rtl w:val="0"/>
          <w:lang w:val="en-US"/>
        </w:rPr>
        <w:t>income is too high, saved enough financially for school, it</w:t>
      </w:r>
      <w:r>
        <w:rPr>
          <w:rStyle w:val="None"/>
          <w:rtl w:val="0"/>
          <w:lang w:val="en-US"/>
        </w:rPr>
        <w:t>’</w:t>
      </w:r>
      <w:r>
        <w:rPr>
          <w:rStyle w:val="None"/>
          <w:rtl w:val="0"/>
          <w:lang w:val="en-US"/>
        </w:rPr>
        <w:t xml:space="preserve">s too difficult to complete, etc.]. You can refer to the presentation as well as the following reminders. </w:t>
      </w:r>
    </w:p>
    <w:p>
      <w:pPr>
        <w:pStyle w:val="Body A"/>
        <w:spacing w:line="276" w:lineRule="auto"/>
        <w:rPr>
          <w:rStyle w:val="None A"/>
          <w:sz w:val="26"/>
          <w:szCs w:val="26"/>
        </w:rPr>
      </w:pPr>
    </w:p>
    <w:p>
      <w:pPr>
        <w:pStyle w:val="Body A"/>
      </w:pPr>
      <w:r>
        <w:rPr>
          <w:rStyle w:val="None"/>
          <w:rtl w:val="0"/>
          <w:lang w:val="en-US"/>
        </w:rPr>
        <w:t xml:space="preserve">First, ask students what they already know about the FAFSA to see what needs to be reviewed. </w:t>
      </w:r>
    </w:p>
    <w:p>
      <w:pPr>
        <w:pStyle w:val="Body A"/>
        <w:spacing w:line="276" w:lineRule="auto"/>
        <w:ind w:left="720" w:firstLine="0"/>
        <w:rPr>
          <w:rStyle w:val="None A"/>
          <w:sz w:val="26"/>
          <w:szCs w:val="26"/>
        </w:rPr>
      </w:pPr>
    </w:p>
    <w:p>
      <w:pPr>
        <w:pStyle w:val="Heading 2"/>
      </w:pPr>
      <w:r>
        <w:rPr>
          <w:rStyle w:val="None"/>
          <w:u w:val="none"/>
          <w:rtl w:val="0"/>
          <w:lang w:val="en-US"/>
        </w:rPr>
        <w:t xml:space="preserve">To share aloud with students </w:t>
      </w:r>
      <w:r>
        <w:rPr>
          <w:rStyle w:val="None"/>
          <w:u w:val="none"/>
          <w:rtl w:val="0"/>
          <w:lang w:val="en-US"/>
        </w:rPr>
        <w:t xml:space="preserve">→ </w:t>
      </w:r>
    </w:p>
    <w:p>
      <w:pPr>
        <w:pStyle w:val="List Paragraph"/>
        <w:numPr>
          <w:ilvl w:val="0"/>
          <w:numId w:val="2"/>
        </w:numPr>
        <w:bidi w:val="0"/>
        <w:ind w:right="0"/>
        <w:jc w:val="left"/>
        <w:rPr>
          <w:rtl w:val="0"/>
          <w:lang w:val="en-US"/>
        </w:rPr>
      </w:pPr>
      <w:r>
        <w:rPr>
          <w:rStyle w:val="None A"/>
          <w:rtl w:val="0"/>
          <w:lang w:val="en-US"/>
        </w:rPr>
        <w:t xml:space="preserve">Clarify that the form takes many aspects into consideration. Even if a student has enough savings to pay for school, there are always incidental expenses like insurance, parking, books, technology, etc. </w:t>
      </w:r>
    </w:p>
    <w:p>
      <w:pPr>
        <w:pStyle w:val="List Paragraph"/>
        <w:numPr>
          <w:ilvl w:val="0"/>
          <w:numId w:val="2"/>
        </w:numPr>
        <w:bidi w:val="0"/>
        <w:ind w:right="0"/>
        <w:jc w:val="left"/>
        <w:rPr>
          <w:rtl w:val="0"/>
          <w:lang w:val="en-US"/>
        </w:rPr>
      </w:pPr>
      <w:r>
        <w:rPr>
          <w:rStyle w:val="None A"/>
          <w:rtl w:val="0"/>
          <w:lang w:val="en-US"/>
        </w:rPr>
        <w:t>Additionally, the FAFSA must be submitted every year of a student</w:t>
      </w:r>
      <w:r>
        <w:rPr>
          <w:rStyle w:val="None A"/>
          <w:rtl w:val="0"/>
          <w:lang w:val="en-US"/>
        </w:rPr>
        <w:t>’</w:t>
      </w:r>
      <w:r>
        <w:rPr>
          <w:rStyle w:val="None A"/>
          <w:rtl w:val="0"/>
          <w:lang w:val="en-US"/>
        </w:rPr>
        <w:t>s education in order to receive any funding from an institution, the state, and/or the federal government.</w:t>
      </w:r>
    </w:p>
    <w:p>
      <w:pPr>
        <w:pStyle w:val="List Paragraph"/>
        <w:numPr>
          <w:ilvl w:val="0"/>
          <w:numId w:val="2"/>
        </w:numPr>
        <w:bidi w:val="0"/>
        <w:ind w:right="0"/>
        <w:jc w:val="left"/>
        <w:rPr>
          <w:rtl w:val="0"/>
          <w:lang w:val="en-US"/>
        </w:rPr>
      </w:pPr>
      <w:r>
        <w:rPr>
          <w:rStyle w:val="None A"/>
          <w:rtl w:val="0"/>
          <w:lang w:val="en-US"/>
        </w:rPr>
        <w:t>Last, in the case that a life-changing event happens in the family [a student becomes legally independent, a death in the family, a change in the contributor</w:t>
      </w:r>
      <w:r>
        <w:rPr>
          <w:rStyle w:val="None A"/>
          <w:rtl w:val="0"/>
          <w:lang w:val="en-US"/>
        </w:rPr>
        <w:t>’</w:t>
      </w:r>
      <w:r>
        <w:rPr>
          <w:rStyle w:val="None A"/>
          <w:rtl w:val="0"/>
          <w:lang w:val="en-US"/>
        </w:rPr>
        <w:t>s income, etc.], the student should make sure their application reflects those changes and/or that they contact their school</w:t>
      </w:r>
      <w:r>
        <w:rPr>
          <w:rStyle w:val="None A"/>
          <w:rtl w:val="0"/>
          <w:lang w:val="en-US"/>
        </w:rPr>
        <w:t>’</w:t>
      </w:r>
      <w:r>
        <w:rPr>
          <w:rStyle w:val="None A"/>
          <w:rtl w:val="0"/>
          <w:lang w:val="en-US"/>
        </w:rPr>
        <w:t>s financial aid office if any changes happen during the school year.</w:t>
      </w:r>
    </w:p>
    <w:p>
      <w:pPr>
        <w:pStyle w:val="Body A"/>
        <w:spacing w:line="276" w:lineRule="auto"/>
        <w:rPr>
          <w:rStyle w:val="None A"/>
          <w:sz w:val="26"/>
          <w:szCs w:val="26"/>
        </w:rPr>
      </w:pPr>
    </w:p>
    <w:p>
      <w:pPr>
        <w:pStyle w:val="Body A"/>
        <w:spacing w:line="276" w:lineRule="auto"/>
        <w:rPr>
          <w:rStyle w:val="None A"/>
          <w:sz w:val="26"/>
          <w:szCs w:val="26"/>
        </w:rPr>
      </w:pPr>
    </w:p>
    <w:p>
      <w:pPr>
        <w:pStyle w:val="Heading 2"/>
      </w:pPr>
      <w:bookmarkStart w:name="_lxqi2ubizl37" w:id="7"/>
      <w:bookmarkEnd w:id="7"/>
      <w:r>
        <w:rPr>
          <w:rStyle w:val="None"/>
          <w:u w:val="none"/>
          <w:rtl w:val="0"/>
          <w:lang w:val="en-US"/>
        </w:rPr>
        <w:t>S</w:t>
      </w:r>
      <w:r>
        <w:rPr>
          <w:rStyle w:val="None"/>
          <w:u w:val="none"/>
          <w:rtl w:val="0"/>
          <w:lang w:val="en-US"/>
        </w:rPr>
        <w:t>tep 2: FSA ID Scavenger Hunt [10-15 minutes]</w:t>
      </w:r>
    </w:p>
    <w:p>
      <w:pPr>
        <w:pStyle w:val="Body A"/>
      </w:pPr>
      <w:r>
        <w:rPr>
          <w:rStyle w:val="None"/>
          <w:rtl w:val="0"/>
          <w:lang w:val="en-US"/>
        </w:rPr>
        <w:t>Walking your students through each step, even though they will only complete part of the application in your presence, will ensure that all students have equal access to getting the help they and their parent contributors need.</w:t>
      </w:r>
    </w:p>
    <w:p>
      <w:pPr>
        <w:pStyle w:val="Body A"/>
        <w:spacing w:line="276" w:lineRule="auto"/>
        <w:rPr>
          <w:rStyle w:val="None A"/>
          <w:sz w:val="26"/>
          <w:szCs w:val="26"/>
        </w:rPr>
      </w:pPr>
    </w:p>
    <w:p>
      <w:pPr>
        <w:pStyle w:val="Heading 2"/>
      </w:pPr>
      <w:r>
        <w:rPr>
          <w:rStyle w:val="None"/>
          <w:u w:val="none"/>
          <w:rtl w:val="0"/>
          <w:lang w:val="en-US"/>
        </w:rPr>
        <w:t xml:space="preserve">To prepare for this activity </w:t>
      </w:r>
      <w:r>
        <w:rPr>
          <w:rStyle w:val="None"/>
          <w:u w:val="none"/>
          <w:rtl w:val="0"/>
          <w:lang w:val="en-US"/>
        </w:rPr>
        <w:t xml:space="preserve">→ </w:t>
      </w:r>
    </w:p>
    <w:p>
      <w:pPr>
        <w:pStyle w:val="List Paragraph"/>
        <w:numPr>
          <w:ilvl w:val="0"/>
          <w:numId w:val="4"/>
        </w:numPr>
        <w:bidi w:val="0"/>
        <w:ind w:right="0"/>
        <w:jc w:val="left"/>
        <w:rPr>
          <w:rtl w:val="0"/>
          <w:lang w:val="en-US"/>
        </w:rPr>
      </w:pPr>
      <w:r>
        <w:rPr>
          <w:rStyle w:val="None A"/>
          <w:rtl w:val="0"/>
          <w:lang w:val="en-US"/>
        </w:rPr>
        <w:t xml:space="preserve">It is recommended that you print an activity sheet for each student. This can be their check-out ticket before they leave your session and will go home to their families so that the contributors can create their own FSA ID. </w:t>
      </w:r>
    </w:p>
    <w:p>
      <w:pPr>
        <w:pStyle w:val="Body A"/>
        <w:spacing w:line="276" w:lineRule="auto"/>
        <w:ind w:left="720" w:firstLine="0"/>
        <w:rPr>
          <w:rStyle w:val="None A"/>
          <w:sz w:val="26"/>
          <w:szCs w:val="26"/>
        </w:rPr>
      </w:pPr>
    </w:p>
    <w:p>
      <w:pPr>
        <w:pStyle w:val="Body A"/>
        <w:ind w:left="720" w:firstLine="0"/>
      </w:pPr>
      <w:r>
        <w:rPr>
          <w:rStyle w:val="None"/>
          <w:u w:val="single"/>
          <w:rtl w:val="0"/>
          <w:lang w:val="en-US"/>
        </w:rPr>
        <w:t>Extension</w:t>
      </w:r>
      <w:r>
        <w:rPr>
          <w:rStyle w:val="None"/>
          <w:rtl w:val="0"/>
          <w:lang w:val="en-US"/>
        </w:rPr>
        <w:t xml:space="preserve">: Some counselors use these </w:t>
      </w:r>
      <w:r>
        <w:rPr>
          <w:rStyle w:val="None"/>
          <w:rtl w:val="0"/>
          <w:lang w:val="en-US"/>
        </w:rPr>
        <w:t>“</w:t>
      </w:r>
      <w:r>
        <w:rPr>
          <w:rStyle w:val="None"/>
          <w:rtl w:val="0"/>
          <w:lang w:val="en-US"/>
        </w:rPr>
        <w:t>exit tickets</w:t>
      </w:r>
      <w:r>
        <w:rPr>
          <w:rStyle w:val="None"/>
          <w:rtl w:val="0"/>
          <w:lang w:val="en-US"/>
        </w:rPr>
        <w:t xml:space="preserve">” </w:t>
      </w:r>
      <w:r>
        <w:rPr>
          <w:rStyle w:val="None"/>
          <w:rtl w:val="0"/>
          <w:lang w:val="en-US"/>
        </w:rPr>
        <w:t>to track attendance to the sessions and/or to enter students into spirit week drawings to win school or college items.</w:t>
      </w:r>
    </w:p>
    <w:p>
      <w:pPr>
        <w:pStyle w:val="Body A"/>
        <w:spacing w:line="276" w:lineRule="auto"/>
        <w:ind w:left="720" w:firstLine="0"/>
        <w:rPr>
          <w:rStyle w:val="None A"/>
          <w:sz w:val="26"/>
          <w:szCs w:val="26"/>
        </w:rPr>
      </w:pPr>
    </w:p>
    <w:p>
      <w:pPr>
        <w:pStyle w:val="List Paragraph"/>
        <w:numPr>
          <w:ilvl w:val="0"/>
          <w:numId w:val="4"/>
        </w:numPr>
        <w:bidi w:val="0"/>
        <w:ind w:right="0"/>
        <w:jc w:val="left"/>
        <w:rPr>
          <w:rtl w:val="0"/>
          <w:lang w:val="en-US"/>
        </w:rPr>
      </w:pPr>
      <w:r>
        <w:rPr>
          <w:rStyle w:val="None A"/>
          <w:rtl w:val="0"/>
          <w:lang w:val="en-US"/>
        </w:rPr>
        <w:t xml:space="preserve">You can have students use their school devices to create their FSA ID, but students might need access to their personal email addresses to move forward. </w:t>
      </w:r>
    </w:p>
    <w:p>
      <w:pPr>
        <w:pStyle w:val="Body A"/>
        <w:spacing w:line="276" w:lineRule="auto"/>
        <w:ind w:left="720" w:firstLine="0"/>
        <w:rPr>
          <w:rStyle w:val="None A"/>
          <w:sz w:val="26"/>
          <w:szCs w:val="26"/>
        </w:rPr>
      </w:pPr>
    </w:p>
    <w:p>
      <w:pPr>
        <w:pStyle w:val="Body A"/>
        <w:ind w:left="720" w:firstLine="0"/>
      </w:pPr>
      <w:r>
        <w:rPr>
          <w:rStyle w:val="None"/>
          <w:u w:val="single"/>
          <w:rtl w:val="0"/>
          <w:lang w:val="de-DE"/>
        </w:rPr>
        <w:t>Note</w:t>
      </w:r>
      <w:r>
        <w:rPr>
          <w:rStyle w:val="None"/>
          <w:rtl w:val="0"/>
          <w:lang w:val="en-US"/>
        </w:rPr>
        <w:t>: It is recommended that you reach out to your school IT department about needing guest WiFi for either the outside agencies helping to present this information, such as StandByMe, or for your students so they can access their personal email accounts during the session.</w:t>
      </w:r>
    </w:p>
    <w:p>
      <w:pPr>
        <w:pStyle w:val="Body A"/>
        <w:spacing w:line="276" w:lineRule="auto"/>
        <w:ind w:left="720" w:firstLine="0"/>
        <w:rPr>
          <w:rStyle w:val="None A"/>
          <w:sz w:val="26"/>
          <w:szCs w:val="26"/>
        </w:rPr>
      </w:pPr>
    </w:p>
    <w:p>
      <w:pPr>
        <w:pStyle w:val="Body A"/>
        <w:ind w:left="720" w:firstLine="0"/>
      </w:pPr>
      <w:r>
        <w:rPr>
          <w:rStyle w:val="None"/>
          <w:rtl w:val="0"/>
          <w:lang w:val="en-US"/>
        </w:rPr>
        <w:t xml:space="preserve">Provide a checklist on a whiteboard of the information they need to </w:t>
      </w:r>
      <w:commentRangeStart w:id="8"/>
      <w:r>
        <w:rPr>
          <w:rStyle w:val="None"/>
          <w:rtl w:val="0"/>
          <w:lang w:val="fr-FR"/>
        </w:rPr>
        <w:t>enter</w:t>
      </w:r>
      <w:commentRangeEnd w:id="8"/>
      <w:r>
        <w:commentReference w:id="8"/>
      </w:r>
      <w:r>
        <w:rPr>
          <w:rStyle w:val="None A"/>
          <w:rtl w:val="0"/>
        </w:rPr>
        <w:t>:</w:t>
      </w:r>
    </w:p>
    <w:p>
      <w:pPr>
        <w:pStyle w:val="List Paragraph"/>
        <w:numPr>
          <w:ilvl w:val="1"/>
          <w:numId w:val="6"/>
        </w:numPr>
        <w:bidi w:val="0"/>
        <w:ind w:right="0"/>
        <w:jc w:val="left"/>
        <w:rPr>
          <w:rtl w:val="0"/>
          <w:lang w:val="en-US"/>
        </w:rPr>
      </w:pPr>
      <w:r>
        <w:rPr>
          <w:rStyle w:val="None A"/>
          <w:rtl w:val="0"/>
          <w:lang w:val="en-US"/>
        </w:rPr>
        <w:t>Social Security Number</w:t>
      </w:r>
    </w:p>
    <w:p>
      <w:pPr>
        <w:pStyle w:val="List Paragraph"/>
        <w:numPr>
          <w:ilvl w:val="1"/>
          <w:numId w:val="6"/>
        </w:numPr>
        <w:bidi w:val="0"/>
        <w:ind w:right="0"/>
        <w:jc w:val="left"/>
        <w:rPr>
          <w:rtl w:val="0"/>
          <w:lang w:val="en-US"/>
        </w:rPr>
      </w:pPr>
      <w:r>
        <w:rPr>
          <w:rStyle w:val="None A"/>
          <w:rtl w:val="0"/>
          <w:lang w:val="en-US"/>
        </w:rPr>
        <w:t>Legal Name &amp; Date of Birth (must match exactly)</w:t>
      </w:r>
    </w:p>
    <w:p>
      <w:pPr>
        <w:pStyle w:val="List Paragraph"/>
        <w:numPr>
          <w:ilvl w:val="1"/>
          <w:numId w:val="6"/>
        </w:numPr>
        <w:bidi w:val="0"/>
        <w:ind w:right="0"/>
        <w:jc w:val="left"/>
        <w:rPr>
          <w:rtl w:val="0"/>
          <w:lang w:val="en-US"/>
        </w:rPr>
      </w:pPr>
      <w:r>
        <w:rPr>
          <w:rStyle w:val="None A"/>
          <w:rtl w:val="0"/>
          <w:lang w:val="en-US"/>
        </w:rPr>
        <w:t>Unique email address (not a high school email that will expire)</w:t>
      </w:r>
    </w:p>
    <w:p>
      <w:pPr>
        <w:pStyle w:val="Body A"/>
        <w:spacing w:line="276" w:lineRule="auto"/>
        <w:rPr>
          <w:rStyle w:val="None A"/>
          <w:sz w:val="26"/>
          <w:szCs w:val="26"/>
        </w:rPr>
      </w:pPr>
    </w:p>
    <w:p>
      <w:pPr>
        <w:pStyle w:val="List Paragraph"/>
        <w:numPr>
          <w:ilvl w:val="0"/>
          <w:numId w:val="7"/>
        </w:numPr>
        <w:bidi w:val="0"/>
        <w:ind w:right="0"/>
        <w:jc w:val="left"/>
        <w:rPr>
          <w:rtl w:val="0"/>
          <w:lang w:val="en-US"/>
        </w:rPr>
      </w:pPr>
      <w:r>
        <w:rPr>
          <w:rStyle w:val="None A"/>
          <w:rtl w:val="0"/>
          <w:lang w:val="en-US"/>
        </w:rPr>
        <w:t xml:space="preserve">Next, direct students to invite their parents as </w:t>
      </w:r>
      <w:r>
        <w:rPr>
          <w:rStyle w:val="None A"/>
          <w:rtl w:val="0"/>
          <w:lang w:val="en-US"/>
        </w:rPr>
        <w:t>“</w:t>
      </w:r>
      <w:r>
        <w:rPr>
          <w:rStyle w:val="None A"/>
          <w:rtl w:val="0"/>
          <w:lang w:val="en-US"/>
        </w:rPr>
        <w:t>contributors</w:t>
      </w:r>
      <w:r>
        <w:rPr>
          <w:rStyle w:val="None A"/>
          <w:rtl w:val="0"/>
          <w:lang w:val="en-US"/>
        </w:rPr>
        <w:t xml:space="preserve">” </w:t>
      </w:r>
      <w:r>
        <w:rPr>
          <w:rStyle w:val="None A"/>
          <w:rtl w:val="0"/>
          <w:lang w:val="en-US"/>
        </w:rPr>
        <w:t xml:space="preserve">to their form so the parents can also create or use their own FSA ID. </w:t>
      </w:r>
    </w:p>
    <w:p>
      <w:pPr>
        <w:pStyle w:val="Body A"/>
        <w:spacing w:line="276" w:lineRule="auto"/>
        <w:ind w:left="720" w:firstLine="0"/>
        <w:rPr>
          <w:rStyle w:val="None A"/>
          <w:sz w:val="26"/>
          <w:szCs w:val="26"/>
        </w:rPr>
      </w:pPr>
    </w:p>
    <w:p>
      <w:pPr>
        <w:pStyle w:val="Body A"/>
        <w:ind w:left="720" w:firstLine="0"/>
      </w:pPr>
      <w:r>
        <w:rPr>
          <w:rStyle w:val="None"/>
          <w:u w:val="single"/>
          <w:rtl w:val="0"/>
          <w:lang w:val="en-US"/>
        </w:rPr>
        <w:t>Extension</w:t>
      </w:r>
      <w:r>
        <w:rPr>
          <w:rStyle w:val="None"/>
          <w:rtl w:val="0"/>
          <w:lang w:val="en-US"/>
        </w:rPr>
        <w:t>: Use the email template to send to parents in the school newsletter and/or through a direct email that includes directions for them to complete and the presentation you will use with the students during the session, as well as directions for how to request a complimentary StandByMe Zoom session to review everything.</w:t>
      </w:r>
    </w:p>
    <w:p>
      <w:pPr>
        <w:pStyle w:val="Body A"/>
        <w:spacing w:line="276" w:lineRule="auto"/>
        <w:ind w:left="720" w:firstLine="0"/>
        <w:rPr>
          <w:rStyle w:val="None A"/>
          <w:sz w:val="26"/>
          <w:szCs w:val="26"/>
        </w:rPr>
      </w:pPr>
    </w:p>
    <w:p>
      <w:pPr>
        <w:pStyle w:val="List Paragraph"/>
        <w:numPr>
          <w:ilvl w:val="0"/>
          <w:numId w:val="4"/>
        </w:numPr>
        <w:bidi w:val="0"/>
        <w:ind w:right="0"/>
        <w:jc w:val="left"/>
        <w:rPr>
          <w:rtl w:val="0"/>
          <w:lang w:val="en-US"/>
        </w:rPr>
      </w:pPr>
      <w:r>
        <w:rPr>
          <w:rStyle w:val="None A"/>
          <w:rtl w:val="0"/>
          <w:lang w:val="en-US"/>
        </w:rPr>
        <w:t>Last, have students check off whether they have the following:</w:t>
      </w:r>
    </w:p>
    <w:p>
      <w:pPr>
        <w:pStyle w:val="List Paragraph"/>
        <w:numPr>
          <w:ilvl w:val="1"/>
          <w:numId w:val="9"/>
        </w:numPr>
        <w:bidi w:val="0"/>
        <w:ind w:right="0"/>
        <w:jc w:val="left"/>
        <w:rPr>
          <w:rtl w:val="0"/>
          <w:lang w:val="en-US"/>
        </w:rPr>
      </w:pPr>
      <w:r>
        <w:rPr>
          <w:rStyle w:val="None A"/>
          <w:rtl w:val="0"/>
          <w:lang w:val="en-US"/>
        </w:rPr>
        <w:t>Student and parent 2025 tax returns and/or W-2 forms</w:t>
      </w:r>
    </w:p>
    <w:p>
      <w:pPr>
        <w:pStyle w:val="List Paragraph"/>
        <w:numPr>
          <w:ilvl w:val="1"/>
          <w:numId w:val="9"/>
        </w:numPr>
        <w:bidi w:val="0"/>
        <w:ind w:right="0"/>
        <w:jc w:val="left"/>
        <w:rPr>
          <w:rtl w:val="0"/>
          <w:lang w:val="en-US"/>
        </w:rPr>
      </w:pPr>
      <w:r>
        <w:rPr>
          <w:rStyle w:val="None A"/>
          <w:rtl w:val="0"/>
          <w:lang w:val="en-US"/>
        </w:rPr>
        <w:t>Records of untaxed income (if applicable)</w:t>
      </w:r>
    </w:p>
    <w:p>
      <w:pPr>
        <w:pStyle w:val="List Paragraph"/>
        <w:numPr>
          <w:ilvl w:val="1"/>
          <w:numId w:val="9"/>
        </w:numPr>
        <w:bidi w:val="0"/>
        <w:ind w:right="0"/>
        <w:jc w:val="left"/>
        <w:rPr>
          <w:rtl w:val="0"/>
          <w:lang w:val="en-US"/>
        </w:rPr>
      </w:pPr>
      <w:r>
        <w:rPr>
          <w:rStyle w:val="None A"/>
          <w:rtl w:val="0"/>
          <w:lang w:val="en-US"/>
        </w:rPr>
        <w:t>Current balances of cash, savings, and checking accounts</w:t>
      </w:r>
    </w:p>
    <w:p>
      <w:pPr>
        <w:pStyle w:val="List Paragraph"/>
        <w:numPr>
          <w:ilvl w:val="1"/>
          <w:numId w:val="9"/>
        </w:numPr>
        <w:bidi w:val="0"/>
        <w:ind w:right="0"/>
        <w:jc w:val="left"/>
        <w:rPr>
          <w:rtl w:val="0"/>
          <w:lang w:val="en-US"/>
        </w:rPr>
      </w:pPr>
      <w:r>
        <w:rPr>
          <w:rStyle w:val="None A"/>
          <w:rtl w:val="0"/>
          <w:lang w:val="en-US"/>
        </w:rPr>
        <w:t>Net worth of investments or businesses</w:t>
      </w:r>
    </w:p>
    <w:p>
      <w:pPr>
        <w:pStyle w:val="Body A"/>
        <w:spacing w:line="276" w:lineRule="auto"/>
        <w:rPr>
          <w:rStyle w:val="None A"/>
          <w:sz w:val="26"/>
          <w:szCs w:val="26"/>
        </w:rPr>
      </w:pPr>
    </w:p>
    <w:p>
      <w:pPr>
        <w:pStyle w:val="Heading 2"/>
      </w:pPr>
      <w:bookmarkStart w:name="_ehzm29prwrfn" w:id="9"/>
      <w:bookmarkEnd w:id="9"/>
      <w:r>
        <w:rPr>
          <w:rStyle w:val="None"/>
          <w:u w:val="none"/>
          <w:rtl w:val="0"/>
          <w:lang w:val="en-US"/>
        </w:rPr>
        <w:t>S</w:t>
      </w:r>
      <w:r>
        <w:rPr>
          <w:rStyle w:val="None"/>
          <w:u w:val="none"/>
          <w:rtl w:val="0"/>
          <w:lang w:val="en-US"/>
        </w:rPr>
        <w:t>tep 4: Section-by-Section Walkthrough [20-30 minutes]</w:t>
      </w:r>
    </w:p>
    <w:p>
      <w:pPr>
        <w:pStyle w:val="Body A"/>
        <w:spacing w:line="276" w:lineRule="auto"/>
        <w:rPr>
          <w:rStyle w:val="None A"/>
          <w:sz w:val="26"/>
          <w:szCs w:val="26"/>
        </w:rPr>
      </w:pPr>
    </w:p>
    <w:p>
      <w:pPr>
        <w:pStyle w:val="Body A"/>
      </w:pPr>
      <w:r>
        <w:rPr>
          <w:rStyle w:val="None"/>
          <w:rtl w:val="0"/>
          <w:lang w:val="en-US"/>
        </w:rPr>
        <w:t xml:space="preserve">Continue using </w:t>
      </w:r>
      <w:r>
        <w:rPr>
          <w:rStyle w:val="Hyperlink.0"/>
        </w:rPr>
        <w:fldChar w:fldCharType="begin" w:fldLock="0"/>
      </w:r>
      <w:r>
        <w:rPr>
          <w:rStyle w:val="Hyperlink.0"/>
        </w:rPr>
        <w:instrText xml:space="preserve"> HYPERLINK "https://docs.google.com/presentation/d/1met28GTaud40-bqGERBxi8v-oSvQiGmat76YLuB9Yh0/edit?usp=drive_link"</w:instrText>
      </w:r>
      <w:r>
        <w:rPr>
          <w:rStyle w:val="Hyperlink.0"/>
        </w:rPr>
        <w:fldChar w:fldCharType="separate" w:fldLock="0"/>
      </w:r>
      <w:r>
        <w:rPr>
          <w:rStyle w:val="Hyperlink.0"/>
          <w:rtl w:val="0"/>
          <w:lang w:val="en-US"/>
        </w:rPr>
        <w:t>this presentation</w:t>
      </w:r>
      <w:r>
        <w:rPr/>
        <w:fldChar w:fldCharType="end" w:fldLock="0"/>
      </w:r>
      <w:r>
        <w:rPr>
          <w:rStyle w:val="None"/>
          <w:rtl w:val="0"/>
          <w:lang w:val="en-US"/>
        </w:rPr>
        <w:t xml:space="preserve"> to walk students through the full process. While some students will wait until they go home to work with their contributors on the application, it is key that you have them create their FSA ID so they can show their parents and that you walk them through each step so they have access to the information. </w:t>
      </w:r>
    </w:p>
    <w:p>
      <w:pPr>
        <w:pStyle w:val="Body A"/>
        <w:spacing w:line="276" w:lineRule="auto"/>
        <w:rPr>
          <w:rStyle w:val="None A"/>
          <w:sz w:val="26"/>
          <w:szCs w:val="26"/>
        </w:rPr>
      </w:pPr>
    </w:p>
    <w:p>
      <w:pPr>
        <w:pStyle w:val="Body A"/>
      </w:pPr>
      <w:r>
        <w:rPr>
          <w:rStyle w:val="None"/>
          <w:rtl w:val="0"/>
          <w:lang w:val="en-US"/>
        </w:rPr>
        <w:t xml:space="preserve">Highlight the </w:t>
      </w:r>
      <w:r>
        <w:rPr>
          <w:rStyle w:val="Hyperlink.0"/>
        </w:rPr>
        <w:fldChar w:fldCharType="begin" w:fldLock="0"/>
      </w:r>
      <w:r>
        <w:rPr>
          <w:rStyle w:val="Hyperlink.0"/>
        </w:rPr>
        <w:instrText xml:space="preserve"> HYPERLINK "https://fsapartners.ed.gov/knowledge-center/fsa-handbook/2025-2026/application-and-verification-guide/ch2-filling-out-fafsa-form"</w:instrText>
      </w:r>
      <w:r>
        <w:rPr>
          <w:rStyle w:val="Hyperlink.0"/>
        </w:rPr>
        <w:fldChar w:fldCharType="separate" w:fldLock="0"/>
      </w:r>
      <w:r>
        <w:rPr>
          <w:rStyle w:val="Hyperlink.0"/>
          <w:rtl w:val="0"/>
          <w:lang w:val="en-US"/>
        </w:rPr>
        <w:t>FUTURE Act Direct Data Exchange</w:t>
      </w:r>
      <w:r>
        <w:rPr/>
        <w:fldChar w:fldCharType="end" w:fldLock="0"/>
      </w:r>
      <w:r>
        <w:rPr>
          <w:rStyle w:val="None"/>
          <w:rtl w:val="0"/>
          <w:lang w:val="en-US"/>
        </w:rPr>
        <w:t xml:space="preserve">, which securely pulls tax information directly from the IRS to save time. Students and contributors must consent to this before submitting the application. </w:t>
      </w:r>
    </w:p>
    <w:p>
      <w:pPr>
        <w:pStyle w:val="Body A"/>
        <w:spacing w:line="276" w:lineRule="auto"/>
        <w:rPr>
          <w:rStyle w:val="None A"/>
          <w:sz w:val="26"/>
          <w:szCs w:val="26"/>
        </w:rPr>
      </w:pPr>
    </w:p>
    <w:p>
      <w:pPr>
        <w:pStyle w:val="Body A"/>
      </w:pPr>
      <w:r>
        <w:rPr>
          <w:rStyle w:val="None"/>
          <w:rtl w:val="0"/>
          <w:lang w:val="en-US"/>
        </w:rPr>
        <w:t xml:space="preserve">Address dependency status, emphasizing that most high school seniors must list parent information unless they meet specific exemption criteria. </w:t>
      </w:r>
    </w:p>
    <w:p>
      <w:pPr>
        <w:pStyle w:val="Body A"/>
        <w:spacing w:line="276" w:lineRule="auto"/>
        <w:rPr>
          <w:rStyle w:val="None A"/>
          <w:sz w:val="26"/>
          <w:szCs w:val="26"/>
        </w:rPr>
      </w:pPr>
    </w:p>
    <w:p>
      <w:pPr>
        <w:pStyle w:val="Body A"/>
        <w:spacing w:line="276" w:lineRule="auto"/>
        <w:rPr>
          <w:rStyle w:val="None A"/>
          <w:b w:val="1"/>
          <w:bCs w:val="1"/>
          <w:sz w:val="26"/>
          <w:szCs w:val="26"/>
        </w:rPr>
      </w:pPr>
    </w:p>
    <w:p>
      <w:pPr>
        <w:pStyle w:val="Heading 2"/>
      </w:pPr>
      <w:bookmarkStart w:name="_p121faiuwh" w:id="10"/>
      <w:bookmarkEnd w:id="10"/>
      <w:r>
        <w:rPr>
          <w:rStyle w:val="None"/>
          <w:u w:val="none"/>
          <w:rtl w:val="0"/>
          <w:lang w:val="en-US"/>
        </w:rPr>
        <w:t>S</w:t>
      </w:r>
      <w:r>
        <w:rPr>
          <w:rStyle w:val="None"/>
          <w:u w:val="none"/>
          <w:rtl w:val="0"/>
          <w:lang w:val="en-US"/>
        </w:rPr>
        <w:t>tep 5: Next Steps &amp; Completion [5 minutes]</w:t>
      </w:r>
    </w:p>
    <w:p>
      <w:pPr>
        <w:pStyle w:val="Body A"/>
        <w:spacing w:line="276" w:lineRule="auto"/>
        <w:rPr>
          <w:rStyle w:val="None A"/>
          <w:sz w:val="26"/>
          <w:szCs w:val="26"/>
        </w:rPr>
      </w:pPr>
    </w:p>
    <w:p>
      <w:pPr>
        <w:pStyle w:val="Body A"/>
      </w:pPr>
      <w:r>
        <w:rPr>
          <w:rStyle w:val="None"/>
          <w:rtl w:val="0"/>
          <w:lang w:val="en-US"/>
        </w:rPr>
        <w:t>Ensure students know how to review and submit. Inform them of the Student Aid Index (SAI) and advise them to list at least one college on their form so the school can draft an official financial aid offer.</w:t>
      </w:r>
    </w:p>
    <w:p>
      <w:pPr>
        <w:pStyle w:val="Body A"/>
        <w:spacing w:line="276" w:lineRule="auto"/>
        <w:rPr>
          <w:rStyle w:val="None A"/>
          <w:sz w:val="26"/>
          <w:szCs w:val="26"/>
        </w:rPr>
      </w:pPr>
    </w:p>
    <w:p>
      <w:pPr>
        <w:pStyle w:val="Heading 2"/>
      </w:pPr>
      <w:bookmarkStart w:name="_cafvqsus5p" w:id="11"/>
      <w:bookmarkEnd w:id="11"/>
      <w:r>
        <w:rPr>
          <w:rStyle w:val="None"/>
          <w:u w:val="none"/>
          <w:rtl w:val="0"/>
          <w:lang w:val="en-US"/>
        </w:rPr>
        <w:t>E</w:t>
      </w:r>
      <w:r>
        <w:rPr>
          <w:rStyle w:val="None"/>
          <w:u w:val="none"/>
          <w:rtl w:val="0"/>
          <w:lang w:val="en-US"/>
        </w:rPr>
        <w:t>xtended Activities</w:t>
      </w:r>
    </w:p>
    <w:p>
      <w:pPr>
        <w:pStyle w:val="Heading 3"/>
      </w:pPr>
      <w:bookmarkStart w:name="_lo6ktdec0qm8" w:id="12"/>
      <w:bookmarkEnd w:id="12"/>
      <w:r>
        <w:rPr>
          <w:rStyle w:val="None"/>
          <w:u w:val="none"/>
          <w:rtl w:val="0"/>
        </w:rPr>
        <w:t>S</w:t>
      </w:r>
      <w:r>
        <w:rPr>
          <w:rStyle w:val="None"/>
          <w:u w:val="none"/>
          <w:rtl w:val="0"/>
          <w:lang w:val="en-US"/>
        </w:rPr>
        <w:t>tudent Practice Scenarios</w:t>
      </w:r>
    </w:p>
    <w:p>
      <w:pPr>
        <w:pStyle w:val="Body A"/>
        <w:rPr>
          <w:rStyle w:val="None A"/>
          <w:sz w:val="26"/>
          <w:szCs w:val="26"/>
        </w:rPr>
      </w:pPr>
    </w:p>
    <w:p>
      <w:pPr>
        <w:pStyle w:val="DSS Callout"/>
      </w:pPr>
      <w:r>
        <w:rPr>
          <w:rStyle w:val="None"/>
          <w:u w:val="single"/>
          <w:rtl w:val="0"/>
          <w:lang w:val="en-US"/>
        </w:rPr>
        <w:t>Directions</w:t>
      </w:r>
      <w:r>
        <w:rPr>
          <w:rStyle w:val="None A"/>
          <w:rtl w:val="0"/>
        </w:rPr>
        <w:t xml:space="preserve">: Split students into groups of 2-4 and assign them one of the following four student samples. Ask them to visit the </w:t>
      </w:r>
      <w:r>
        <w:rPr>
          <w:rStyle w:val="Hyperlink.1"/>
        </w:rPr>
        <w:fldChar w:fldCharType="begin" w:fldLock="0"/>
      </w:r>
      <w:r>
        <w:rPr>
          <w:rStyle w:val="Hyperlink.1"/>
        </w:rPr>
        <w:instrText xml:space="preserve"> HYPERLINK "https://studentaid.gov/aid-estimator/"</w:instrText>
      </w:r>
      <w:r>
        <w:rPr>
          <w:rStyle w:val="Hyperlink.1"/>
        </w:rPr>
        <w:fldChar w:fldCharType="separate" w:fldLock="0"/>
      </w:r>
      <w:r>
        <w:rPr>
          <w:rStyle w:val="Hyperlink.1"/>
          <w:rtl w:val="0"/>
        </w:rPr>
        <w:t>federal student aid estimator</w:t>
      </w:r>
      <w:r>
        <w:rPr/>
        <w:fldChar w:fldCharType="end" w:fldLock="0"/>
      </w:r>
      <w:r>
        <w:rPr>
          <w:rStyle w:val="None A"/>
          <w:rtl w:val="0"/>
        </w:rPr>
        <w:t xml:space="preserve"> and plug in their student</w:t>
      </w:r>
      <w:r>
        <w:rPr>
          <w:rStyle w:val="None A"/>
          <w:rtl w:val="0"/>
        </w:rPr>
        <w:t>’</w:t>
      </w:r>
      <w:r>
        <w:rPr>
          <w:rStyle w:val="None A"/>
          <w:rtl w:val="0"/>
        </w:rPr>
        <w:t xml:space="preserve">s information. The answers are available to you to share with your students once they are done. </w:t>
      </w:r>
    </w:p>
    <w:p>
      <w:pPr>
        <w:pStyle w:val="Body A"/>
        <w:rPr>
          <w:rStyle w:val="None A"/>
          <w:sz w:val="26"/>
          <w:szCs w:val="26"/>
        </w:rPr>
      </w:pPr>
    </w:p>
    <w:p>
      <w:pPr>
        <w:pStyle w:val="Body A"/>
      </w:pPr>
      <w:r>
        <w:rPr>
          <w:rStyle w:val="None"/>
          <w:rFonts w:ascii="Open Sans" w:cs="Open Sans" w:hAnsi="Open Sans" w:eastAsia="Open Sans"/>
          <w:b w:val="1"/>
          <w:bCs w:val="1"/>
          <w:rtl w:val="0"/>
          <w:lang w:val="en-US"/>
        </w:rPr>
        <w:t xml:space="preserve">Student Sample 1: Brooklyn T. </w:t>
      </w:r>
    </w:p>
    <w:p>
      <w:pPr>
        <w:pStyle w:val="List Paragraph"/>
        <w:numPr>
          <w:ilvl w:val="0"/>
          <w:numId w:val="11"/>
        </w:numPr>
        <w:bidi w:val="0"/>
        <w:ind w:right="0"/>
        <w:jc w:val="left"/>
        <w:rPr>
          <w:rtl w:val="0"/>
          <w:lang w:val="en-US"/>
        </w:rPr>
      </w:pPr>
      <w:r>
        <w:rPr>
          <w:rStyle w:val="None A"/>
          <w:rtl w:val="0"/>
          <w:lang w:val="en-US"/>
        </w:rPr>
        <w:t>Eligible noncitizen; 18 years old; born September 1</w:t>
      </w:r>
    </w:p>
    <w:p>
      <w:pPr>
        <w:pStyle w:val="List Paragraph"/>
        <w:numPr>
          <w:ilvl w:val="0"/>
          <w:numId w:val="11"/>
        </w:numPr>
        <w:bidi w:val="0"/>
        <w:ind w:right="0"/>
        <w:jc w:val="left"/>
        <w:rPr>
          <w:rtl w:val="0"/>
          <w:lang w:val="en-US"/>
        </w:rPr>
      </w:pPr>
      <w:r>
        <w:rPr>
          <w:rStyle w:val="None A"/>
          <w:rtl w:val="0"/>
          <w:lang w:val="en-US"/>
        </w:rPr>
        <w:t>Single; never been married; no children; lives in Washington (about 40 minutes from Pretend University)</w:t>
      </w:r>
    </w:p>
    <w:p>
      <w:pPr>
        <w:pStyle w:val="List Paragraph"/>
        <w:numPr>
          <w:ilvl w:val="0"/>
          <w:numId w:val="11"/>
        </w:numPr>
        <w:bidi w:val="0"/>
        <w:ind w:right="0"/>
        <w:jc w:val="left"/>
        <w:rPr>
          <w:rtl w:val="0"/>
          <w:lang w:val="en-US"/>
        </w:rPr>
      </w:pPr>
      <w:r>
        <w:rPr>
          <w:rStyle w:val="None A"/>
          <w:rtl w:val="0"/>
          <w:lang w:val="en-US"/>
        </w:rPr>
        <w:t>Mom is divorced (dad does not support the family); mom is 38 years old</w:t>
      </w:r>
    </w:p>
    <w:p>
      <w:pPr>
        <w:pStyle w:val="List Paragraph"/>
        <w:numPr>
          <w:ilvl w:val="0"/>
          <w:numId w:val="11"/>
        </w:numPr>
        <w:bidi w:val="0"/>
        <w:ind w:right="0"/>
        <w:jc w:val="left"/>
        <w:rPr>
          <w:rtl w:val="0"/>
          <w:lang w:val="en-US"/>
        </w:rPr>
      </w:pPr>
      <w:r>
        <w:rPr>
          <w:rStyle w:val="None A"/>
          <w:rtl w:val="0"/>
          <w:lang w:val="en-US"/>
        </w:rPr>
        <w:t>Brooklyn has one older sister who lives at home and who will also be in college (Brooklyn will be a freshman; her sister will be a junior)</w:t>
      </w:r>
    </w:p>
    <w:p>
      <w:pPr>
        <w:pStyle w:val="List Paragraph"/>
        <w:numPr>
          <w:ilvl w:val="0"/>
          <w:numId w:val="11"/>
        </w:numPr>
        <w:bidi w:val="0"/>
        <w:ind w:right="0"/>
        <w:jc w:val="left"/>
        <w:rPr>
          <w:rtl w:val="0"/>
          <w:lang w:val="en-US"/>
        </w:rPr>
      </w:pPr>
      <w:r>
        <w:rPr>
          <w:rStyle w:val="None A"/>
          <w:rtl w:val="0"/>
          <w:lang w:val="en-US"/>
        </w:rPr>
        <w:t>Brooklyn hopes to enter the freshman class of Pretend University; she plans to live on campus</w:t>
      </w:r>
    </w:p>
    <w:p>
      <w:pPr>
        <w:pStyle w:val="List Paragraph"/>
        <w:numPr>
          <w:ilvl w:val="0"/>
          <w:numId w:val="11"/>
        </w:numPr>
        <w:bidi w:val="0"/>
        <w:ind w:right="0"/>
        <w:jc w:val="left"/>
        <w:rPr>
          <w:rtl w:val="0"/>
          <w:lang w:val="en-US"/>
        </w:rPr>
      </w:pPr>
      <w:r>
        <w:rPr>
          <w:rStyle w:val="None A"/>
          <w:rtl w:val="0"/>
          <w:lang w:val="en-US"/>
        </w:rPr>
        <w:t>Brooklyn</w:t>
      </w:r>
      <w:r>
        <w:rPr>
          <w:rStyle w:val="None A"/>
          <w:rtl w:val="0"/>
          <w:lang w:val="en-US"/>
        </w:rPr>
        <w:t>’</w:t>
      </w:r>
      <w:r>
        <w:rPr>
          <w:rStyle w:val="None A"/>
          <w:rtl w:val="0"/>
          <w:lang w:val="en-US"/>
        </w:rPr>
        <w:t>s mom filed taxes last year; her adjusted gross income was $52,000</w:t>
      </w:r>
    </w:p>
    <w:p>
      <w:pPr>
        <w:pStyle w:val="List Paragraph"/>
        <w:numPr>
          <w:ilvl w:val="0"/>
          <w:numId w:val="11"/>
        </w:numPr>
        <w:bidi w:val="0"/>
        <w:ind w:right="0"/>
        <w:jc w:val="left"/>
        <w:rPr>
          <w:rtl w:val="0"/>
          <w:lang w:val="en-US"/>
        </w:rPr>
      </w:pPr>
      <w:r>
        <w:rPr>
          <w:rStyle w:val="None A"/>
          <w:rtl w:val="0"/>
          <w:lang w:val="en-US"/>
        </w:rPr>
        <w:t xml:space="preserve">Brooklyn worked part-time last year; she earned $2,100 but did not file taxes </w:t>
      </w:r>
      <w:r>
        <w:rPr>
          <w:rStyle w:val="None A"/>
          <w:rtl w:val="0"/>
          <w:lang w:val="en-US"/>
        </w:rPr>
        <w:t xml:space="preserve">§ </w:t>
      </w:r>
      <w:r>
        <w:rPr>
          <w:rStyle w:val="None A"/>
          <w:rtl w:val="0"/>
          <w:lang w:val="en-US"/>
        </w:rPr>
        <w:t>Mom</w:t>
      </w:r>
      <w:r>
        <w:rPr>
          <w:rStyle w:val="None A"/>
          <w:rtl w:val="0"/>
          <w:lang w:val="en-US"/>
        </w:rPr>
        <w:t>’</w:t>
      </w:r>
      <w:r>
        <w:rPr>
          <w:rStyle w:val="None A"/>
          <w:rtl w:val="0"/>
          <w:lang w:val="en-US"/>
        </w:rPr>
        <w:t>s assets total $5,000; Brooklyn</w:t>
      </w:r>
      <w:r>
        <w:rPr>
          <w:rStyle w:val="None A"/>
          <w:rtl w:val="0"/>
          <w:lang w:val="en-US"/>
        </w:rPr>
        <w:t>’</w:t>
      </w:r>
      <w:r>
        <w:rPr>
          <w:rStyle w:val="None A"/>
          <w:rtl w:val="0"/>
          <w:lang w:val="en-US"/>
        </w:rPr>
        <w:t>s assets total $200</w:t>
      </w:r>
    </w:p>
    <w:p>
      <w:pPr>
        <w:pStyle w:val="List Paragraph"/>
        <w:numPr>
          <w:ilvl w:val="0"/>
          <w:numId w:val="11"/>
        </w:numPr>
        <w:bidi w:val="0"/>
        <w:ind w:right="0"/>
        <w:jc w:val="left"/>
        <w:rPr>
          <w:rtl w:val="0"/>
          <w:lang w:val="en-US"/>
        </w:rPr>
      </w:pPr>
      <w:r>
        <w:rPr>
          <w:rStyle w:val="None A"/>
          <w:rtl w:val="0"/>
          <w:lang w:val="en-US"/>
        </w:rPr>
        <w:t>Cost of attendance is $19,150</w:t>
      </w:r>
    </w:p>
    <w:p>
      <w:pPr>
        <w:pStyle w:val="Body A"/>
        <w:rPr>
          <w:rStyle w:val="None A"/>
          <w:sz w:val="26"/>
          <w:szCs w:val="26"/>
        </w:rPr>
      </w:pPr>
    </w:p>
    <w:p>
      <w:pPr>
        <w:pStyle w:val="Body A"/>
      </w:pPr>
      <w:r>
        <w:rPr>
          <w:rStyle w:val="None"/>
          <w:u w:val="single"/>
          <w:rtl w:val="0"/>
          <w:lang w:val="en-US"/>
        </w:rPr>
        <w:t>Answer Key</w:t>
      </w:r>
      <w:r>
        <w:rPr>
          <w:rStyle w:val="None A"/>
          <w:rtl w:val="0"/>
        </w:rPr>
        <w:t xml:space="preserve">: </w:t>
      </w:r>
    </w:p>
    <w:p>
      <w:pPr>
        <w:pStyle w:val="Body A"/>
      </w:pPr>
      <w:r>
        <w:rPr>
          <w:rStyle w:val="None"/>
          <w:rtl w:val="0"/>
          <w:lang w:val="en-US"/>
        </w:rPr>
        <w:t>Total estimated federal aid: $14,876</w:t>
      </w:r>
    </w:p>
    <w:p>
      <w:pPr>
        <w:pStyle w:val="Body A"/>
      </w:pPr>
      <w:r>
        <w:rPr>
          <w:rStyle w:val="None"/>
          <w:rtl w:val="0"/>
          <w:lang w:val="en-US"/>
        </w:rPr>
        <w:t>Pell Grant: $7,395 Maximum</w:t>
      </w:r>
    </w:p>
    <w:p>
      <w:pPr>
        <w:pStyle w:val="Body A"/>
      </w:pPr>
      <w:r>
        <w:rPr>
          <w:rStyle w:val="None"/>
          <w:rtl w:val="0"/>
          <w:lang w:val="en-US"/>
        </w:rPr>
        <w:t>Direct Loans: $5,500 Average</w:t>
      </w:r>
    </w:p>
    <w:p>
      <w:pPr>
        <w:pStyle w:val="Body A"/>
      </w:pPr>
      <w:r>
        <w:rPr>
          <w:rStyle w:val="None"/>
          <w:rtl w:val="0"/>
          <w:lang w:val="en-US"/>
        </w:rPr>
        <w:t xml:space="preserve">Work-Study: $1,981 </w:t>
      </w:r>
    </w:p>
    <w:p>
      <w:pPr>
        <w:pStyle w:val="Body A"/>
      </w:pPr>
      <w:r>
        <w:rPr>
          <w:rStyle w:val="None A"/>
          <w:rtl w:val="0"/>
        </w:rPr>
        <w:t xml:space="preserve">SAI: -0 </w:t>
      </w:r>
    </w:p>
    <w:p>
      <w:pPr>
        <w:pStyle w:val="Body A"/>
      </w:pPr>
      <w:r>
        <w:rPr>
          <w:rStyle w:val="None"/>
          <w:rtl w:val="0"/>
          <w:lang w:val="en-US"/>
        </w:rPr>
        <w:t xml:space="preserve">College cost after all federal aid is applied: $4,274 </w:t>
      </w:r>
    </w:p>
    <w:p>
      <w:pPr>
        <w:pStyle w:val="Body A"/>
      </w:pPr>
      <w:r>
        <w:rPr>
          <w:rStyle w:val="None"/>
          <w:rtl w:val="0"/>
          <w:lang w:val="en-US"/>
        </w:rPr>
        <w:t>Key influencing details: Single mother, has sister, family of 3</w:t>
      </w:r>
    </w:p>
    <w:p>
      <w:pPr>
        <w:pStyle w:val="Body A"/>
        <w:rPr>
          <w:rStyle w:val="None A"/>
          <w:sz w:val="26"/>
          <w:szCs w:val="26"/>
        </w:rPr>
      </w:pPr>
    </w:p>
    <w:p>
      <w:pPr>
        <w:pStyle w:val="Body A"/>
        <w:rPr>
          <w:rStyle w:val="None A"/>
          <w:sz w:val="26"/>
          <w:szCs w:val="26"/>
        </w:rPr>
      </w:pPr>
    </w:p>
    <w:p>
      <w:pPr>
        <w:pStyle w:val="Body A"/>
      </w:pPr>
      <w:r>
        <w:rPr>
          <w:rStyle w:val="None"/>
          <w:rFonts w:ascii="Open Sans" w:cs="Open Sans" w:hAnsi="Open Sans" w:eastAsia="Open Sans"/>
          <w:b w:val="1"/>
          <w:bCs w:val="1"/>
          <w:rtl w:val="0"/>
          <w:lang w:val="en-US"/>
        </w:rPr>
        <w:t>Student Sample 2: Carmen T.</w:t>
      </w:r>
    </w:p>
    <w:p>
      <w:pPr>
        <w:pStyle w:val="List Paragraph"/>
        <w:numPr>
          <w:ilvl w:val="0"/>
          <w:numId w:val="13"/>
        </w:numPr>
        <w:bidi w:val="0"/>
        <w:ind w:right="0"/>
        <w:jc w:val="left"/>
        <w:rPr>
          <w:rtl w:val="0"/>
          <w:lang w:val="en-US"/>
        </w:rPr>
      </w:pPr>
      <w:r>
        <w:rPr>
          <w:rStyle w:val="None A"/>
          <w:rtl w:val="0"/>
          <w:lang w:val="en-US"/>
        </w:rPr>
        <w:t>U.S. citizen; 17 years old; born May 27</w:t>
      </w:r>
    </w:p>
    <w:p>
      <w:pPr>
        <w:pStyle w:val="List Paragraph"/>
        <w:numPr>
          <w:ilvl w:val="0"/>
          <w:numId w:val="13"/>
        </w:numPr>
        <w:bidi w:val="0"/>
        <w:ind w:right="0"/>
        <w:jc w:val="left"/>
        <w:rPr>
          <w:rtl w:val="0"/>
          <w:lang w:val="en-US"/>
        </w:rPr>
      </w:pPr>
      <w:r>
        <w:rPr>
          <w:rStyle w:val="None A"/>
          <w:rtl w:val="0"/>
          <w:lang w:val="en-US"/>
        </w:rPr>
        <w:t xml:space="preserve">Single, never been married; no children; lives in North Carolina (about an hour from Imagination University) </w:t>
      </w:r>
    </w:p>
    <w:p>
      <w:pPr>
        <w:pStyle w:val="List Paragraph"/>
        <w:numPr>
          <w:ilvl w:val="0"/>
          <w:numId w:val="13"/>
        </w:numPr>
        <w:bidi w:val="0"/>
        <w:ind w:right="0"/>
        <w:jc w:val="left"/>
        <w:rPr>
          <w:rtl w:val="0"/>
          <w:lang w:val="en-US"/>
        </w:rPr>
      </w:pPr>
      <w:r>
        <w:rPr>
          <w:rStyle w:val="None A"/>
          <w:rtl w:val="0"/>
          <w:lang w:val="en-US"/>
        </w:rPr>
        <w:t xml:space="preserve">Mom and dad are married; mom is 42, dad is 44 </w:t>
      </w:r>
    </w:p>
    <w:p>
      <w:pPr>
        <w:pStyle w:val="List Paragraph"/>
        <w:numPr>
          <w:ilvl w:val="0"/>
          <w:numId w:val="13"/>
        </w:numPr>
        <w:bidi w:val="0"/>
        <w:ind w:right="0"/>
        <w:jc w:val="left"/>
        <w:rPr>
          <w:rtl w:val="0"/>
          <w:lang w:val="en-US"/>
        </w:rPr>
      </w:pPr>
      <w:r>
        <w:rPr>
          <w:rStyle w:val="None A"/>
          <w:rtl w:val="0"/>
          <w:lang w:val="en-US"/>
        </w:rPr>
        <w:t>Carmen has two sisters who live at home; she</w:t>
      </w:r>
      <w:r>
        <w:rPr>
          <w:rStyle w:val="None A"/>
          <w:rtl w:val="0"/>
          <w:lang w:val="en-US"/>
        </w:rPr>
        <w:t>’</w:t>
      </w:r>
      <w:r>
        <w:rPr>
          <w:rStyle w:val="None A"/>
          <w:rtl w:val="0"/>
          <w:lang w:val="en-US"/>
        </w:rPr>
        <w:t xml:space="preserve">ll be the only college student in her family </w:t>
      </w:r>
    </w:p>
    <w:p>
      <w:pPr>
        <w:pStyle w:val="List Paragraph"/>
        <w:numPr>
          <w:ilvl w:val="0"/>
          <w:numId w:val="13"/>
        </w:numPr>
        <w:bidi w:val="0"/>
        <w:ind w:right="0"/>
        <w:jc w:val="left"/>
        <w:rPr>
          <w:rtl w:val="0"/>
          <w:lang w:val="en-US"/>
        </w:rPr>
      </w:pPr>
      <w:r>
        <w:rPr>
          <w:rStyle w:val="None A"/>
          <w:rtl w:val="0"/>
          <w:lang w:val="en-US"/>
        </w:rPr>
        <w:t xml:space="preserve">Carmen hopes to enter the freshman class of Imagination University; she plans to live on campus </w:t>
      </w:r>
    </w:p>
    <w:p>
      <w:pPr>
        <w:pStyle w:val="List Paragraph"/>
        <w:numPr>
          <w:ilvl w:val="0"/>
          <w:numId w:val="13"/>
        </w:numPr>
        <w:bidi w:val="0"/>
        <w:ind w:right="0"/>
        <w:jc w:val="left"/>
        <w:rPr>
          <w:rtl w:val="0"/>
          <w:lang w:val="en-US"/>
        </w:rPr>
      </w:pPr>
      <w:r>
        <w:rPr>
          <w:rStyle w:val="None A"/>
          <w:rtl w:val="0"/>
          <w:lang w:val="en-US"/>
        </w:rPr>
        <w:t>Carmen</w:t>
      </w:r>
      <w:r>
        <w:rPr>
          <w:rStyle w:val="None A"/>
          <w:rtl w:val="0"/>
          <w:lang w:val="en-US"/>
        </w:rPr>
        <w:t>’</w:t>
      </w:r>
      <w:r>
        <w:rPr>
          <w:rStyle w:val="None A"/>
          <w:rtl w:val="0"/>
          <w:lang w:val="en-US"/>
        </w:rPr>
        <w:t xml:space="preserve">s parents filed taxes last year; their combined adjusted gross income was $58,000 </w:t>
      </w:r>
    </w:p>
    <w:p>
      <w:pPr>
        <w:pStyle w:val="List Paragraph"/>
        <w:numPr>
          <w:ilvl w:val="0"/>
          <w:numId w:val="13"/>
        </w:numPr>
        <w:bidi w:val="0"/>
        <w:ind w:right="0"/>
        <w:jc w:val="left"/>
        <w:rPr>
          <w:rtl w:val="0"/>
          <w:lang w:val="en-US"/>
        </w:rPr>
      </w:pPr>
      <w:r>
        <w:rPr>
          <w:rStyle w:val="None A"/>
          <w:rtl w:val="0"/>
          <w:lang w:val="en-US"/>
        </w:rPr>
        <w:t xml:space="preserve">Carmen had a part-time job last year; she earned $4,100 but did not file taxes </w:t>
      </w:r>
    </w:p>
    <w:p>
      <w:pPr>
        <w:pStyle w:val="List Paragraph"/>
        <w:numPr>
          <w:ilvl w:val="0"/>
          <w:numId w:val="13"/>
        </w:numPr>
        <w:bidi w:val="0"/>
        <w:ind w:right="0"/>
        <w:jc w:val="left"/>
        <w:rPr>
          <w:rtl w:val="0"/>
          <w:lang w:val="en-US"/>
        </w:rPr>
      </w:pPr>
      <w:r>
        <w:rPr>
          <w:rStyle w:val="None A"/>
          <w:rtl w:val="0"/>
          <w:lang w:val="en-US"/>
        </w:rPr>
        <w:t>Mom and dad</w:t>
      </w:r>
      <w:r>
        <w:rPr>
          <w:rStyle w:val="None A"/>
          <w:rtl w:val="0"/>
          <w:lang w:val="en-US"/>
        </w:rPr>
        <w:t>’</w:t>
      </w:r>
      <w:r>
        <w:rPr>
          <w:rStyle w:val="None A"/>
          <w:rtl w:val="0"/>
          <w:lang w:val="en-US"/>
        </w:rPr>
        <w:t>s assets total $22,500; Carmen</w:t>
      </w:r>
      <w:r>
        <w:rPr>
          <w:rStyle w:val="None A"/>
          <w:rtl w:val="0"/>
          <w:lang w:val="en-US"/>
        </w:rPr>
        <w:t>’</w:t>
      </w:r>
      <w:r>
        <w:rPr>
          <w:rStyle w:val="None A"/>
          <w:rtl w:val="0"/>
          <w:lang w:val="en-US"/>
        </w:rPr>
        <w:t xml:space="preserve">s assets total $500 </w:t>
      </w:r>
    </w:p>
    <w:p>
      <w:pPr>
        <w:pStyle w:val="List Paragraph"/>
        <w:numPr>
          <w:ilvl w:val="0"/>
          <w:numId w:val="13"/>
        </w:numPr>
        <w:bidi w:val="0"/>
        <w:ind w:right="0"/>
        <w:jc w:val="left"/>
        <w:rPr>
          <w:rtl w:val="0"/>
          <w:lang w:val="en-US"/>
        </w:rPr>
      </w:pPr>
      <w:r>
        <w:rPr>
          <w:rStyle w:val="None A"/>
          <w:rtl w:val="0"/>
          <w:lang w:val="en-US"/>
        </w:rPr>
        <w:t>Cost of attendance is $19,150</w:t>
      </w:r>
    </w:p>
    <w:p>
      <w:pPr>
        <w:pStyle w:val="Body A"/>
        <w:rPr>
          <w:rStyle w:val="None A"/>
          <w:sz w:val="26"/>
          <w:szCs w:val="26"/>
        </w:rPr>
      </w:pPr>
    </w:p>
    <w:p>
      <w:pPr>
        <w:pStyle w:val="Body A"/>
      </w:pPr>
      <w:r>
        <w:rPr>
          <w:rStyle w:val="None"/>
          <w:u w:val="single"/>
          <w:rtl w:val="0"/>
          <w:lang w:val="en-US"/>
        </w:rPr>
        <w:t>Answer Key</w:t>
      </w:r>
      <w:r>
        <w:rPr>
          <w:rStyle w:val="None"/>
          <w:rtl w:val="0"/>
          <w:lang w:val="en-US"/>
        </w:rPr>
        <w:t xml:space="preserve">: Total estimated federal aid: $14,876 </w:t>
      </w:r>
    </w:p>
    <w:p>
      <w:pPr>
        <w:pStyle w:val="Body A"/>
      </w:pPr>
      <w:r>
        <w:rPr>
          <w:rStyle w:val="None"/>
          <w:rtl w:val="0"/>
          <w:lang w:val="en-US"/>
        </w:rPr>
        <w:t xml:space="preserve">Pell Grant: $7,395 </w:t>
      </w:r>
    </w:p>
    <w:p>
      <w:pPr>
        <w:pStyle w:val="Body A"/>
      </w:pPr>
      <w:r>
        <w:rPr>
          <w:rStyle w:val="None"/>
          <w:rtl w:val="0"/>
          <w:lang w:val="en-US"/>
        </w:rPr>
        <w:t xml:space="preserve">Maximum Direct Loans: $5,500 </w:t>
      </w:r>
    </w:p>
    <w:p>
      <w:pPr>
        <w:pStyle w:val="Body A"/>
      </w:pPr>
      <w:r>
        <w:rPr>
          <w:rStyle w:val="None"/>
          <w:rtl w:val="0"/>
          <w:lang w:val="en-US"/>
        </w:rPr>
        <w:t xml:space="preserve">Average Work-Study: $1,981 </w:t>
      </w:r>
    </w:p>
    <w:p>
      <w:pPr>
        <w:pStyle w:val="Body A"/>
      </w:pPr>
      <w:r>
        <w:rPr>
          <w:rStyle w:val="None A"/>
          <w:rtl w:val="0"/>
        </w:rPr>
        <w:t xml:space="preserve">SAI: -786 </w:t>
      </w:r>
    </w:p>
    <w:p>
      <w:pPr>
        <w:pStyle w:val="Body A"/>
      </w:pPr>
      <w:r>
        <w:rPr>
          <w:rStyle w:val="None"/>
          <w:rtl w:val="0"/>
          <w:lang w:val="en-US"/>
        </w:rPr>
        <w:t xml:space="preserve">College cost after all federal aid is applied: $4,274 </w:t>
      </w:r>
    </w:p>
    <w:p>
      <w:pPr>
        <w:pStyle w:val="Body A"/>
      </w:pPr>
      <w:r>
        <w:rPr>
          <w:rStyle w:val="None"/>
          <w:rtl w:val="0"/>
          <w:lang w:val="en-US"/>
        </w:rPr>
        <w:t>Key influencing details: 5 people in family</w:t>
      </w:r>
    </w:p>
    <w:p>
      <w:pPr>
        <w:pStyle w:val="Body A"/>
        <w:rPr>
          <w:rStyle w:val="None A"/>
          <w:sz w:val="26"/>
          <w:szCs w:val="26"/>
        </w:rPr>
      </w:pPr>
    </w:p>
    <w:p>
      <w:pPr>
        <w:pStyle w:val="Body A"/>
        <w:rPr>
          <w:rStyle w:val="None A"/>
          <w:sz w:val="26"/>
          <w:szCs w:val="26"/>
        </w:rPr>
      </w:pPr>
    </w:p>
    <w:p>
      <w:pPr>
        <w:pStyle w:val="Body A"/>
      </w:pPr>
      <w:r>
        <w:rPr>
          <w:rStyle w:val="None"/>
          <w:rFonts w:ascii="Open Sans" w:cs="Open Sans" w:hAnsi="Open Sans" w:eastAsia="Open Sans"/>
          <w:b w:val="1"/>
          <w:bCs w:val="1"/>
          <w:rtl w:val="0"/>
          <w:lang w:val="en-US"/>
        </w:rPr>
        <w:t>Student Sample 3: Mario R.</w:t>
      </w:r>
    </w:p>
    <w:p>
      <w:pPr>
        <w:pStyle w:val="List Paragraph"/>
        <w:numPr>
          <w:ilvl w:val="0"/>
          <w:numId w:val="15"/>
        </w:numPr>
        <w:bidi w:val="0"/>
        <w:ind w:right="0"/>
        <w:jc w:val="left"/>
        <w:rPr>
          <w:rtl w:val="0"/>
          <w:lang w:val="en-US"/>
        </w:rPr>
      </w:pPr>
      <w:r>
        <w:rPr>
          <w:rStyle w:val="None A"/>
          <w:rtl w:val="0"/>
          <w:lang w:val="en-US"/>
        </w:rPr>
        <w:t xml:space="preserve">U.S. citizen; 18 years old; born November 11 </w:t>
      </w:r>
    </w:p>
    <w:p>
      <w:pPr>
        <w:pStyle w:val="List Paragraph"/>
        <w:numPr>
          <w:ilvl w:val="0"/>
          <w:numId w:val="15"/>
        </w:numPr>
        <w:bidi w:val="0"/>
        <w:ind w:right="0"/>
        <w:jc w:val="left"/>
        <w:rPr>
          <w:rtl w:val="0"/>
          <w:lang w:val="en-US"/>
        </w:rPr>
      </w:pPr>
      <w:r>
        <w:rPr>
          <w:rStyle w:val="None A"/>
          <w:rtl w:val="0"/>
          <w:lang w:val="en-US"/>
        </w:rPr>
        <w:t>Single; never been married; no children; lives in New Mexico (about 25 minutes from University of Make Believe)</w:t>
      </w:r>
    </w:p>
    <w:p>
      <w:pPr>
        <w:pStyle w:val="List Paragraph"/>
        <w:numPr>
          <w:ilvl w:val="0"/>
          <w:numId w:val="15"/>
        </w:numPr>
        <w:bidi w:val="0"/>
        <w:ind w:right="0"/>
        <w:jc w:val="left"/>
        <w:rPr>
          <w:rtl w:val="0"/>
          <w:lang w:val="en-US"/>
        </w:rPr>
      </w:pPr>
      <w:r>
        <w:rPr>
          <w:rStyle w:val="None A"/>
          <w:rtl w:val="0"/>
          <w:lang w:val="en-US"/>
        </w:rPr>
        <w:t>Is in foster care (has no relationship with his parents)</w:t>
      </w:r>
    </w:p>
    <w:p>
      <w:pPr>
        <w:pStyle w:val="List Paragraph"/>
        <w:numPr>
          <w:ilvl w:val="0"/>
          <w:numId w:val="15"/>
        </w:numPr>
        <w:bidi w:val="0"/>
        <w:ind w:right="0"/>
        <w:jc w:val="left"/>
        <w:rPr>
          <w:rtl w:val="0"/>
          <w:lang w:val="en-US"/>
        </w:rPr>
      </w:pPr>
      <w:r>
        <w:rPr>
          <w:rStyle w:val="None A"/>
          <w:rtl w:val="0"/>
          <w:lang w:val="en-US"/>
        </w:rPr>
        <w:t xml:space="preserve">No known siblings </w:t>
      </w:r>
      <w:r>
        <w:rPr>
          <w:rStyle w:val="None A"/>
          <w:rtl w:val="0"/>
          <w:lang w:val="en-US"/>
        </w:rPr>
        <w:t xml:space="preserve">§ </w:t>
      </w:r>
      <w:r>
        <w:rPr>
          <w:rStyle w:val="None A"/>
          <w:rtl w:val="0"/>
          <w:lang w:val="en-US"/>
        </w:rPr>
        <w:t>Mario hopes to enter the freshman class of University of Make Believe; he plans to live on campus</w:t>
      </w:r>
    </w:p>
    <w:p>
      <w:pPr>
        <w:pStyle w:val="List Paragraph"/>
        <w:numPr>
          <w:ilvl w:val="0"/>
          <w:numId w:val="15"/>
        </w:numPr>
        <w:bidi w:val="0"/>
        <w:ind w:right="0"/>
        <w:jc w:val="left"/>
        <w:rPr>
          <w:rtl w:val="0"/>
          <w:lang w:val="en-US"/>
        </w:rPr>
      </w:pPr>
      <w:r>
        <w:rPr>
          <w:rStyle w:val="None A"/>
          <w:rtl w:val="0"/>
          <w:lang w:val="en-US"/>
        </w:rPr>
        <w:t>Mario had a part-time job last year; he filed taxes and his adjusted gross income was $5,200</w:t>
      </w:r>
    </w:p>
    <w:p>
      <w:pPr>
        <w:pStyle w:val="List Paragraph"/>
        <w:numPr>
          <w:ilvl w:val="0"/>
          <w:numId w:val="15"/>
        </w:numPr>
        <w:bidi w:val="0"/>
        <w:ind w:right="0"/>
        <w:jc w:val="left"/>
        <w:rPr>
          <w:rtl w:val="0"/>
          <w:lang w:val="en-US"/>
        </w:rPr>
      </w:pPr>
      <w:r>
        <w:rPr>
          <w:rStyle w:val="None A"/>
          <w:rtl w:val="0"/>
          <w:lang w:val="en-US"/>
        </w:rPr>
        <w:t>Mario</w:t>
      </w:r>
      <w:r>
        <w:rPr>
          <w:rStyle w:val="None A"/>
          <w:rtl w:val="0"/>
          <w:lang w:val="en-US"/>
        </w:rPr>
        <w:t>’</w:t>
      </w:r>
      <w:r>
        <w:rPr>
          <w:rStyle w:val="None A"/>
          <w:rtl w:val="0"/>
          <w:lang w:val="en-US"/>
        </w:rPr>
        <w:t>s assets total $1,550</w:t>
      </w:r>
    </w:p>
    <w:p>
      <w:pPr>
        <w:pStyle w:val="List Paragraph"/>
        <w:numPr>
          <w:ilvl w:val="0"/>
          <w:numId w:val="15"/>
        </w:numPr>
        <w:bidi w:val="0"/>
        <w:ind w:right="0"/>
        <w:jc w:val="left"/>
        <w:rPr>
          <w:rtl w:val="0"/>
          <w:lang w:val="en-US"/>
        </w:rPr>
      </w:pPr>
      <w:r>
        <w:rPr>
          <w:rStyle w:val="None A"/>
          <w:rtl w:val="0"/>
          <w:lang w:val="en-US"/>
        </w:rPr>
        <w:t>Cost of attendance is $19,150</w:t>
      </w:r>
    </w:p>
    <w:p>
      <w:pPr>
        <w:pStyle w:val="Body A"/>
        <w:rPr>
          <w:rStyle w:val="None A"/>
          <w:sz w:val="26"/>
          <w:szCs w:val="26"/>
        </w:rPr>
      </w:pPr>
    </w:p>
    <w:p>
      <w:pPr>
        <w:pStyle w:val="Body A"/>
      </w:pPr>
      <w:r>
        <w:rPr>
          <w:rStyle w:val="None"/>
          <w:u w:val="single"/>
          <w:rtl w:val="0"/>
          <w:lang w:val="en-US"/>
        </w:rPr>
        <w:t>Answer Key</w:t>
      </w:r>
      <w:r>
        <w:rPr>
          <w:rStyle w:val="None"/>
          <w:rtl w:val="0"/>
          <w:lang w:val="en-US"/>
        </w:rPr>
        <w:t xml:space="preserve">: Total estimated federal aid: $18,876 </w:t>
      </w:r>
    </w:p>
    <w:p>
      <w:pPr>
        <w:pStyle w:val="Body A"/>
      </w:pPr>
      <w:r>
        <w:rPr>
          <w:rStyle w:val="None"/>
          <w:rtl w:val="0"/>
          <w:lang w:val="en-US"/>
        </w:rPr>
        <w:t xml:space="preserve">Pell Grant: $7,395 </w:t>
      </w:r>
    </w:p>
    <w:p>
      <w:pPr>
        <w:pStyle w:val="Body A"/>
      </w:pPr>
      <w:r>
        <w:rPr>
          <w:rStyle w:val="None"/>
          <w:rtl w:val="0"/>
          <w:lang w:val="en-US"/>
        </w:rPr>
        <w:t xml:space="preserve">Maximum Direct Loans: $9,500 </w:t>
      </w:r>
    </w:p>
    <w:p>
      <w:pPr>
        <w:pStyle w:val="Body A"/>
      </w:pPr>
      <w:r>
        <w:rPr>
          <w:rStyle w:val="None"/>
          <w:rtl w:val="0"/>
          <w:lang w:val="en-US"/>
        </w:rPr>
        <w:t xml:space="preserve">Average Work-Study: $1,981 </w:t>
      </w:r>
    </w:p>
    <w:p>
      <w:pPr>
        <w:pStyle w:val="Body A"/>
      </w:pPr>
      <w:r>
        <w:rPr>
          <w:rStyle w:val="None A"/>
          <w:rtl w:val="0"/>
        </w:rPr>
        <w:t xml:space="preserve">SAI: -1500 </w:t>
      </w:r>
    </w:p>
    <w:p>
      <w:pPr>
        <w:pStyle w:val="Body A"/>
      </w:pPr>
      <w:r>
        <w:rPr>
          <w:rStyle w:val="None"/>
          <w:rtl w:val="0"/>
          <w:lang w:val="en-US"/>
        </w:rPr>
        <w:t xml:space="preserve">College cost after all federal aid is applied: $274 </w:t>
      </w:r>
    </w:p>
    <w:p>
      <w:pPr>
        <w:pStyle w:val="Body A"/>
      </w:pPr>
      <w:r>
        <w:rPr>
          <w:rStyle w:val="None"/>
          <w:rtl w:val="0"/>
          <w:lang w:val="en-US"/>
        </w:rPr>
        <w:t>Key influencing details: Mario is in foster care; no contact with parents</w:t>
      </w:r>
    </w:p>
    <w:p>
      <w:pPr>
        <w:pStyle w:val="Body A"/>
        <w:rPr>
          <w:rStyle w:val="None A"/>
          <w:sz w:val="26"/>
          <w:szCs w:val="26"/>
        </w:rPr>
      </w:pPr>
    </w:p>
    <w:p>
      <w:pPr>
        <w:pStyle w:val="Body A"/>
        <w:rPr>
          <w:rStyle w:val="None A"/>
          <w:sz w:val="26"/>
          <w:szCs w:val="26"/>
        </w:rPr>
      </w:pPr>
    </w:p>
    <w:p>
      <w:pPr>
        <w:pStyle w:val="Body A"/>
      </w:pPr>
      <w:r>
        <w:rPr>
          <w:rStyle w:val="None"/>
          <w:rFonts w:ascii="Open Sans" w:cs="Open Sans" w:hAnsi="Open Sans" w:eastAsia="Open Sans"/>
          <w:b w:val="1"/>
          <w:bCs w:val="1"/>
          <w:rtl w:val="0"/>
          <w:lang w:val="en-US"/>
        </w:rPr>
        <w:t xml:space="preserve">Student Sample 4: Noah Z. </w:t>
      </w:r>
    </w:p>
    <w:p>
      <w:pPr>
        <w:pStyle w:val="List Paragraph"/>
        <w:numPr>
          <w:ilvl w:val="0"/>
          <w:numId w:val="17"/>
        </w:numPr>
        <w:bidi w:val="0"/>
        <w:ind w:right="0"/>
        <w:jc w:val="left"/>
        <w:rPr>
          <w:rtl w:val="0"/>
          <w:lang w:val="en-US"/>
        </w:rPr>
      </w:pPr>
      <w:r>
        <w:rPr>
          <w:rStyle w:val="None A"/>
          <w:rtl w:val="0"/>
          <w:lang w:val="en-US"/>
        </w:rPr>
        <w:t>U.S. citizen; 17 years old; born on March 15</w:t>
      </w:r>
    </w:p>
    <w:p>
      <w:pPr>
        <w:pStyle w:val="List Paragraph"/>
        <w:numPr>
          <w:ilvl w:val="0"/>
          <w:numId w:val="17"/>
        </w:numPr>
        <w:bidi w:val="0"/>
        <w:ind w:right="0"/>
        <w:jc w:val="left"/>
        <w:rPr>
          <w:rtl w:val="0"/>
          <w:lang w:val="en-US"/>
        </w:rPr>
      </w:pPr>
      <w:r>
        <w:rPr>
          <w:rStyle w:val="None A"/>
          <w:rtl w:val="0"/>
          <w:lang w:val="en-US"/>
        </w:rPr>
        <w:t>Single; never been married; no children; lives in Virginia</w:t>
      </w:r>
    </w:p>
    <w:p>
      <w:pPr>
        <w:pStyle w:val="List Paragraph"/>
        <w:numPr>
          <w:ilvl w:val="0"/>
          <w:numId w:val="17"/>
        </w:numPr>
        <w:bidi w:val="0"/>
        <w:ind w:right="0"/>
        <w:jc w:val="left"/>
        <w:rPr>
          <w:rtl w:val="0"/>
          <w:lang w:val="en-US"/>
        </w:rPr>
      </w:pPr>
      <w:r>
        <w:rPr>
          <w:rStyle w:val="None A"/>
          <w:rtl w:val="0"/>
          <w:lang w:val="en-US"/>
        </w:rPr>
        <w:t>Is currently homeless and staying in a shelter 10-20 minutes from Faux College</w:t>
      </w:r>
    </w:p>
    <w:p>
      <w:pPr>
        <w:pStyle w:val="List Paragraph"/>
        <w:numPr>
          <w:ilvl w:val="0"/>
          <w:numId w:val="17"/>
        </w:numPr>
        <w:bidi w:val="0"/>
        <w:ind w:right="0"/>
        <w:jc w:val="left"/>
        <w:rPr>
          <w:rtl w:val="0"/>
          <w:lang w:val="en-US"/>
        </w:rPr>
      </w:pPr>
      <w:r>
        <w:rPr>
          <w:rStyle w:val="None A"/>
          <w:rtl w:val="0"/>
          <w:lang w:val="en-US"/>
        </w:rPr>
        <w:t xml:space="preserve">Noah hopes to enter the freshman class of Faux College; he plans to live on campus </w:t>
      </w:r>
    </w:p>
    <w:p>
      <w:pPr>
        <w:pStyle w:val="List Paragraph"/>
        <w:numPr>
          <w:ilvl w:val="0"/>
          <w:numId w:val="17"/>
        </w:numPr>
        <w:bidi w:val="0"/>
        <w:ind w:right="0"/>
        <w:jc w:val="left"/>
        <w:rPr>
          <w:rtl w:val="0"/>
          <w:lang w:val="en-US"/>
        </w:rPr>
      </w:pPr>
      <w:r>
        <w:rPr>
          <w:rStyle w:val="None A"/>
          <w:rtl w:val="0"/>
          <w:lang w:val="en-US"/>
        </w:rPr>
        <w:t xml:space="preserve">Noah had a part-time job last year; he filed taxes and his adjusted gross income was $4,600 </w:t>
      </w:r>
    </w:p>
    <w:p>
      <w:pPr>
        <w:pStyle w:val="List Paragraph"/>
        <w:numPr>
          <w:ilvl w:val="0"/>
          <w:numId w:val="17"/>
        </w:numPr>
        <w:bidi w:val="0"/>
        <w:ind w:right="0"/>
        <w:jc w:val="left"/>
        <w:rPr>
          <w:rtl w:val="0"/>
          <w:lang w:val="en-US"/>
        </w:rPr>
      </w:pPr>
      <w:r>
        <w:rPr>
          <w:rStyle w:val="None A"/>
          <w:rtl w:val="0"/>
          <w:lang w:val="en-US"/>
        </w:rPr>
        <w:t>Noah</w:t>
      </w:r>
      <w:r>
        <w:rPr>
          <w:rStyle w:val="None A"/>
          <w:rtl w:val="0"/>
          <w:lang w:val="en-US"/>
        </w:rPr>
        <w:t>’</w:t>
      </w:r>
      <w:r>
        <w:rPr>
          <w:rStyle w:val="None A"/>
          <w:rtl w:val="0"/>
          <w:lang w:val="en-US"/>
        </w:rPr>
        <w:t>s assets total $500</w:t>
      </w:r>
    </w:p>
    <w:p>
      <w:pPr>
        <w:pStyle w:val="List Paragraph"/>
        <w:numPr>
          <w:ilvl w:val="0"/>
          <w:numId w:val="17"/>
        </w:numPr>
        <w:bidi w:val="0"/>
        <w:ind w:right="0"/>
        <w:jc w:val="left"/>
        <w:rPr>
          <w:rtl w:val="0"/>
          <w:lang w:val="en-US"/>
        </w:rPr>
      </w:pPr>
      <w:r>
        <w:rPr>
          <w:rStyle w:val="None A"/>
          <w:rtl w:val="0"/>
          <w:lang w:val="en-US"/>
        </w:rPr>
        <w:t xml:space="preserve">Cost of attendance is $19,150 </w:t>
      </w:r>
    </w:p>
    <w:p>
      <w:pPr>
        <w:pStyle w:val="Body A"/>
        <w:rPr>
          <w:rStyle w:val="None A"/>
          <w:sz w:val="26"/>
          <w:szCs w:val="26"/>
        </w:rPr>
      </w:pPr>
    </w:p>
    <w:p>
      <w:pPr>
        <w:pStyle w:val="Body A"/>
      </w:pPr>
      <w:r>
        <w:rPr>
          <w:rStyle w:val="None"/>
          <w:u w:val="single"/>
          <w:rtl w:val="0"/>
          <w:lang w:val="en-US"/>
        </w:rPr>
        <w:t>Answer Key</w:t>
      </w:r>
      <w:r>
        <w:rPr>
          <w:rStyle w:val="None"/>
          <w:rtl w:val="0"/>
          <w:lang w:val="en-US"/>
        </w:rPr>
        <w:t xml:space="preserve">: Total estimated federal aid: $18,876 </w:t>
      </w:r>
    </w:p>
    <w:p>
      <w:pPr>
        <w:pStyle w:val="Body A"/>
      </w:pPr>
      <w:r>
        <w:rPr>
          <w:rStyle w:val="None"/>
          <w:rtl w:val="0"/>
          <w:lang w:val="en-US"/>
        </w:rPr>
        <w:t xml:space="preserve">Pell Grant: $7,395 </w:t>
      </w:r>
    </w:p>
    <w:p>
      <w:pPr>
        <w:pStyle w:val="Body A"/>
      </w:pPr>
      <w:r>
        <w:rPr>
          <w:rStyle w:val="None"/>
          <w:rtl w:val="0"/>
          <w:lang w:val="en-US"/>
        </w:rPr>
        <w:t xml:space="preserve">Maximum Direct Loans: $9,500 </w:t>
      </w:r>
    </w:p>
    <w:p>
      <w:pPr>
        <w:pStyle w:val="Body A"/>
      </w:pPr>
      <w:r>
        <w:rPr>
          <w:rStyle w:val="None"/>
          <w:rtl w:val="0"/>
          <w:lang w:val="en-US"/>
        </w:rPr>
        <w:t xml:space="preserve">Average Work-Study: $1.981 </w:t>
      </w:r>
    </w:p>
    <w:p>
      <w:pPr>
        <w:pStyle w:val="Body A"/>
      </w:pPr>
      <w:r>
        <w:rPr>
          <w:rStyle w:val="None A"/>
          <w:rtl w:val="0"/>
        </w:rPr>
        <w:t xml:space="preserve">SAI: -1500 </w:t>
      </w:r>
    </w:p>
    <w:p>
      <w:pPr>
        <w:pStyle w:val="Body A"/>
      </w:pPr>
      <w:r>
        <w:rPr>
          <w:rStyle w:val="None"/>
          <w:rtl w:val="0"/>
          <w:lang w:val="en-US"/>
        </w:rPr>
        <w:t xml:space="preserve">College cost after all federal aid is applied: $274 </w:t>
      </w:r>
    </w:p>
    <w:p>
      <w:pPr>
        <w:pStyle w:val="Body A"/>
      </w:pPr>
      <w:r>
        <w:rPr>
          <w:rStyle w:val="None"/>
          <w:rtl w:val="0"/>
          <w:lang w:val="en-US"/>
        </w:rPr>
        <w:t>Key influencing details: Noah is experiencing homelessness</w:t>
      </w:r>
    </w:p>
    <w:p>
      <w:pPr>
        <w:pStyle w:val="Heading 3"/>
        <w:spacing w:before="180" w:after="300" w:line="276" w:lineRule="auto"/>
        <w:rPr>
          <w:rStyle w:val="None"/>
          <w:sz w:val="26"/>
          <w:szCs w:val="26"/>
        </w:rPr>
      </w:pPr>
      <w:bookmarkStart w:name="_x6ong94vyb5v" w:id="13"/>
      <w:bookmarkEnd w:id="13"/>
    </w:p>
    <w:p>
      <w:pPr>
        <w:pStyle w:val="Heading 3"/>
      </w:pPr>
      <w:bookmarkStart w:name="_bpf1tjyv4j" w:id="14"/>
      <w:bookmarkEnd w:id="14"/>
      <w:r>
        <w:rPr>
          <w:rStyle w:val="None"/>
          <w:u w:val="none"/>
          <w:rtl w:val="0"/>
        </w:rPr>
        <w:t>F</w:t>
      </w:r>
      <w:r>
        <w:rPr>
          <w:rStyle w:val="None"/>
          <w:u w:val="none"/>
          <w:rtl w:val="0"/>
          <w:lang w:val="en-US"/>
        </w:rPr>
        <w:t>inancial Aid Letter Decoding</w:t>
      </w:r>
    </w:p>
    <w:p>
      <w:pPr>
        <w:pStyle w:val="DSS Callout"/>
      </w:pPr>
      <w:r>
        <w:rPr>
          <w:rStyle w:val="None"/>
          <w:u w:val="single"/>
          <w:rtl w:val="0"/>
          <w:lang w:val="en-US"/>
        </w:rPr>
        <w:t>Directions</w:t>
      </w:r>
      <w:r>
        <w:rPr>
          <w:rStyle w:val="None A"/>
          <w:rtl w:val="0"/>
        </w:rPr>
        <w:t xml:space="preserve">: Before you begin, share the sample financial aid award letter below with students virtually or by printing a copy for each student. </w:t>
      </w:r>
    </w:p>
    <w:p>
      <w:pPr>
        <w:pStyle w:val="Body A"/>
      </w:pPr>
      <w:r>
        <w:rPr>
          <w:rStyle w:val="None"/>
          <w:rtl w:val="0"/>
          <w:lang w:val="en-US"/>
        </w:rPr>
        <w:t xml:space="preserve">First, students will circle </w:t>
      </w:r>
      <w:r>
        <w:rPr>
          <w:rStyle w:val="None"/>
          <w:rtl w:val="0"/>
          <w:lang w:val="en-US"/>
        </w:rPr>
        <w:t>‘</w:t>
      </w:r>
      <w:r>
        <w:rPr>
          <w:rStyle w:val="None"/>
          <w:rtl w:val="0"/>
          <w:lang w:val="en-US"/>
        </w:rPr>
        <w:t>free money</w:t>
      </w:r>
      <w:r>
        <w:rPr>
          <w:rStyle w:val="None"/>
          <w:rtl w:val="0"/>
          <w:lang w:val="en-US"/>
        </w:rPr>
        <w:t xml:space="preserve">’ </w:t>
      </w:r>
      <w:r>
        <w:rPr>
          <w:rStyle w:val="None"/>
          <w:rtl w:val="0"/>
          <w:lang w:val="en-US"/>
        </w:rPr>
        <w:t xml:space="preserve">or highlight it in green, and then will underline </w:t>
      </w:r>
      <w:r>
        <w:rPr>
          <w:rStyle w:val="None"/>
          <w:rtl w:val="0"/>
          <w:lang w:val="en-US"/>
        </w:rPr>
        <w:t>‘</w:t>
      </w:r>
      <w:r>
        <w:rPr>
          <w:rStyle w:val="None A"/>
          <w:rtl w:val="0"/>
        </w:rPr>
        <w:t>loans</w:t>
      </w:r>
      <w:r>
        <w:rPr>
          <w:rStyle w:val="None"/>
          <w:rtl w:val="0"/>
          <w:lang w:val="en-US"/>
        </w:rPr>
        <w:t xml:space="preserve">’ </w:t>
      </w:r>
      <w:r>
        <w:rPr>
          <w:rStyle w:val="None"/>
          <w:rtl w:val="0"/>
          <w:lang w:val="en-US"/>
        </w:rPr>
        <w:t xml:space="preserve">or highlight in red so they understand the difference between what needs to be paid back and what does not.  </w:t>
      </w:r>
    </w:p>
    <w:p>
      <w:pPr>
        <w:pStyle w:val="Body A"/>
      </w:pPr>
      <w:r>
        <w:rPr>
          <w:rStyle w:val="None"/>
          <w:rtl w:val="0"/>
          <w:lang w:val="en-US"/>
        </w:rPr>
        <w:t xml:space="preserve">Second, after reviewing the realistic sample financial aid award letter below, you can provide your students with one or more of the discussion prompts that follows. It is recommended that you split larger classes into groups and assign them one prompt to complete and share with the class. </w:t>
      </w:r>
    </w:p>
    <w:p>
      <w:pPr>
        <w:pStyle w:val="Body A"/>
        <w:spacing w:line="276" w:lineRule="auto"/>
        <w:rPr>
          <w:rStyle w:val="None A"/>
          <w:sz w:val="26"/>
          <w:szCs w:val="26"/>
        </w:rPr>
      </w:pPr>
    </w:p>
    <w:tbl>
      <w:tblPr>
        <w:tblW w:w="936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360"/>
      </w:tblGrid>
      <w:tr>
        <w:tblPrEx>
          <w:shd w:val="clear" w:color="auto" w:fill="ced7e7"/>
        </w:tblPrEx>
        <w:trPr>
          <w:trHeight w:val="10156" w:hRule="atLeast"/>
        </w:trPr>
        <w:tc>
          <w:tcPr>
            <w:tcW w:type="dxa" w:w="93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rPr>
                <w:rStyle w:val="None"/>
                <w:sz w:val="26"/>
                <w:szCs w:val="26"/>
                <w:shd w:val="nil" w:color="auto" w:fill="auto"/>
              </w:rPr>
            </w:pPr>
            <w:r>
              <w:rPr>
                <w:rStyle w:val="None"/>
                <w:sz w:val="18"/>
                <w:szCs w:val="18"/>
                <w:shd w:val="nil" w:color="auto" w:fill="auto"/>
                <w:rtl w:val="0"/>
                <w:lang w:val="en-US"/>
              </w:rPr>
              <w:t>Sample Financial Aid Award Letter</w:t>
            </w:r>
          </w:p>
          <w:p>
            <w:pPr>
              <w:pStyle w:val="Body A"/>
              <w:spacing w:line="276" w:lineRule="auto"/>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Apex State University</w:t>
            </w: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Office of Financial Aid</w:t>
            </w: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Student Name: Alex Jones | Academic Year: 2026</w:t>
            </w:r>
            <w:r>
              <w:rPr>
                <w:rStyle w:val="None"/>
                <w:sz w:val="18"/>
                <w:szCs w:val="18"/>
                <w:shd w:val="nil" w:color="auto" w:fill="auto"/>
                <w:rtl w:val="0"/>
                <w:lang w:val="en-US"/>
              </w:rPr>
              <w:t>–</w:t>
            </w:r>
            <w:r>
              <w:rPr>
                <w:rStyle w:val="None"/>
                <w:sz w:val="18"/>
                <w:szCs w:val="18"/>
                <w:shd w:val="nil" w:color="auto" w:fill="auto"/>
                <w:rtl w:val="0"/>
                <w:lang w:val="en-US"/>
              </w:rPr>
              <w:t>2027</w:t>
            </w:r>
          </w:p>
          <w:p>
            <w:pPr>
              <w:pStyle w:val="Body A"/>
              <w:spacing w:line="276" w:lineRule="auto"/>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Dear Alex,</w:t>
            </w:r>
          </w:p>
          <w:p>
            <w:pPr>
              <w:pStyle w:val="Body A"/>
              <w:spacing w:line="276" w:lineRule="auto"/>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We are pleased to offer you the following financial aid package for the upcoming academic year. Please review your estimated costs and financial aid offers below.</w:t>
            </w:r>
          </w:p>
          <w:p>
            <w:pPr>
              <w:pStyle w:val="Body A"/>
              <w:spacing w:line="276" w:lineRule="auto"/>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Estimated Cost of Attendance (COA)</w:t>
            </w:r>
          </w:p>
          <w:p>
            <w:pPr>
              <w:pStyle w:val="DSS Table Text"/>
              <w:numPr>
                <w:ilvl w:val="0"/>
                <w:numId w:val="18"/>
              </w:numPr>
              <w:bidi w:val="0"/>
              <w:ind w:right="0"/>
              <w:jc w:val="left"/>
              <w:rPr>
                <w:rtl w:val="0"/>
                <w:lang w:val="en-US"/>
              </w:rPr>
            </w:pPr>
            <w:r>
              <w:rPr>
                <w:rStyle w:val="None"/>
                <w:shd w:val="nil" w:color="auto" w:fill="auto"/>
                <w:rtl w:val="0"/>
                <w:lang w:val="en-US"/>
              </w:rPr>
              <w:t>Tuition &amp; Fees: $12,500</w:t>
            </w:r>
          </w:p>
          <w:p>
            <w:pPr>
              <w:pStyle w:val="DSS Table Text"/>
              <w:numPr>
                <w:ilvl w:val="0"/>
                <w:numId w:val="18"/>
              </w:numPr>
              <w:bidi w:val="0"/>
              <w:ind w:right="0"/>
              <w:jc w:val="left"/>
              <w:rPr>
                <w:rtl w:val="0"/>
                <w:lang w:val="en-US"/>
              </w:rPr>
            </w:pPr>
            <w:r>
              <w:rPr>
                <w:rStyle w:val="None"/>
                <w:shd w:val="nil" w:color="auto" w:fill="auto"/>
                <w:rtl w:val="0"/>
                <w:lang w:val="en-US"/>
              </w:rPr>
              <w:t>Housing &amp; Food (On-Campus): $11,000</w:t>
            </w:r>
          </w:p>
          <w:p>
            <w:pPr>
              <w:pStyle w:val="DSS Table Text"/>
              <w:numPr>
                <w:ilvl w:val="0"/>
                <w:numId w:val="18"/>
              </w:numPr>
              <w:bidi w:val="0"/>
              <w:ind w:right="0"/>
              <w:jc w:val="left"/>
              <w:rPr>
                <w:rtl w:val="0"/>
                <w:lang w:val="en-US"/>
              </w:rPr>
            </w:pPr>
            <w:r>
              <w:rPr>
                <w:rStyle w:val="None"/>
                <w:shd w:val="nil" w:color="auto" w:fill="auto"/>
                <w:rtl w:val="0"/>
                <w:lang w:val="en-US"/>
              </w:rPr>
              <w:t>Books &amp; Supplies: $1,200</w:t>
            </w:r>
          </w:p>
          <w:p>
            <w:pPr>
              <w:pStyle w:val="DSS Table Text"/>
              <w:numPr>
                <w:ilvl w:val="0"/>
                <w:numId w:val="18"/>
              </w:numPr>
              <w:bidi w:val="0"/>
              <w:ind w:right="0"/>
              <w:jc w:val="left"/>
              <w:rPr>
                <w:rtl w:val="0"/>
                <w:lang w:val="en-US"/>
              </w:rPr>
            </w:pPr>
            <w:r>
              <w:rPr>
                <w:rStyle w:val="None"/>
                <w:shd w:val="nil" w:color="auto" w:fill="auto"/>
                <w:rtl w:val="0"/>
                <w:lang w:val="en-US"/>
              </w:rPr>
              <w:t>Transportation &amp; Personal: $1,800</w:t>
            </w:r>
          </w:p>
          <w:p>
            <w:pPr>
              <w:pStyle w:val="DSS Table Text"/>
              <w:numPr>
                <w:ilvl w:val="0"/>
                <w:numId w:val="18"/>
              </w:numPr>
              <w:bidi w:val="0"/>
              <w:ind w:right="0"/>
              <w:jc w:val="left"/>
              <w:rPr>
                <w:rtl w:val="0"/>
                <w:lang w:val="en-US"/>
              </w:rPr>
            </w:pPr>
            <w:r>
              <w:rPr>
                <w:rStyle w:val="None"/>
                <w:shd w:val="nil" w:color="auto" w:fill="auto"/>
                <w:rtl w:val="0"/>
                <w:lang w:val="en-US"/>
              </w:rPr>
              <w:t>Total Estimated Cost: $26,500</w:t>
            </w:r>
          </w:p>
          <w:p>
            <w:pPr>
              <w:pStyle w:val="Body A"/>
              <w:spacing w:line="276" w:lineRule="auto"/>
              <w:rPr>
                <w:rStyle w:val="None"/>
                <w:sz w:val="26"/>
                <w:szCs w:val="26"/>
                <w:shd w:val="nil" w:color="auto" w:fill="auto"/>
                <w:lang w:val="en-US"/>
              </w:rPr>
            </w:pPr>
          </w:p>
          <w:p>
            <w:pPr>
              <w:pStyle w:val="Body A"/>
              <w:spacing w:line="276" w:lineRule="auto"/>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Financial Aid Awards</w:t>
            </w:r>
          </w:p>
          <w:p>
            <w:pPr>
              <w:pStyle w:val="Body A"/>
              <w:spacing w:line="276" w:lineRule="auto"/>
              <w:rPr>
                <w:rStyle w:val="None"/>
                <w:outline w:val="0"/>
                <w:color w:val="000000"/>
                <w:sz w:val="26"/>
                <w:szCs w:val="26"/>
                <w:u w:color="000000"/>
                <w:shd w:val="nil" w:color="auto" w:fill="auto"/>
                <w:lang w:val="en-US"/>
                <w14:textFill>
                  <w14:solidFill>
                    <w14:srgbClr w14:val="000000"/>
                  </w14:solidFill>
                </w14:textFill>
              </w:rPr>
            </w:pP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Award Description</w:t>
              <w:tab/>
              <w:t>Fall 2026</w:t>
              <w:tab/>
              <w:t>Spring 2027</w:t>
              <w:tab/>
              <w:t>Total Amount</w:t>
            </w: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Apex Merit Scholarship</w:t>
              <w:tab/>
              <w:t>$2,500</w:t>
              <w:tab/>
              <w:t>$2,500</w:t>
              <w:tab/>
              <w:t>$5,000</w:t>
            </w: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Federal Pell Grant</w:t>
              <w:tab/>
              <w:t>$3,000</w:t>
              <w:tab/>
              <w:t>$3,000</w:t>
              <w:tab/>
              <w:t>$6,000</w:t>
            </w: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Federal Work-Study</w:t>
              <w:tab/>
              <w:t>$1,500</w:t>
              <w:tab/>
              <w:t>$1,500</w:t>
              <w:tab/>
              <w:t>$3,000</w:t>
            </w: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Federal Direct Subsidized Loan</w:t>
              <w:tab/>
              <w:t>$1,750</w:t>
              <w:tab/>
              <w:t>$1,750</w:t>
              <w:tab/>
              <w:t>$3,500</w:t>
            </w: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Federal Direct Unsubsidized Loan</w:t>
              <w:tab/>
              <w:t>$1,000</w:t>
              <w:tab/>
              <w:t>$1,000</w:t>
              <w:tab/>
              <w:t>$2,000</w:t>
            </w:r>
          </w:p>
          <w:p>
            <w:pPr>
              <w:pStyle w:val="Body A"/>
              <w:bidi w:val="0"/>
              <w:spacing w:line="276" w:lineRule="auto"/>
              <w:ind w:left="0" w:right="0" w:firstLine="0"/>
              <w:jc w:val="left"/>
              <w:rPr>
                <w:rtl w:val="0"/>
              </w:rPr>
            </w:pPr>
            <w:r>
              <w:rPr>
                <w:rStyle w:val="None"/>
                <w:outline w:val="0"/>
                <w:color w:val="000000"/>
                <w:sz w:val="26"/>
                <w:szCs w:val="26"/>
                <w:u w:color="000000"/>
                <w:shd w:val="nil" w:color="auto" w:fill="auto"/>
                <w:rtl w:val="0"/>
                <w:lang w:val="en-US"/>
                <w14:textFill>
                  <w14:solidFill>
                    <w14:srgbClr w14:val="000000"/>
                  </w14:solidFill>
                </w14:textFill>
              </w:rPr>
              <w:t>Total Offered Financial Aid</w:t>
              <w:tab/>
              <w:t>$9,750</w:t>
              <w:tab/>
              <w:t>$9,750</w:t>
              <w:tab/>
              <w:t>$19,500</w:t>
            </w:r>
          </w:p>
        </w:tc>
      </w:tr>
    </w:tbl>
    <w:p>
      <w:pPr>
        <w:pStyle w:val="Body A"/>
        <w:widowControl w:val="0"/>
        <w:spacing w:line="240" w:lineRule="auto"/>
        <w:ind w:left="108" w:hanging="108"/>
        <w:rPr>
          <w:rStyle w:val="None A"/>
          <w:sz w:val="26"/>
          <w:szCs w:val="26"/>
        </w:rPr>
      </w:pPr>
    </w:p>
    <w:p>
      <w:pPr>
        <w:pStyle w:val="Body A"/>
        <w:widowControl w:val="0"/>
        <w:spacing w:line="240" w:lineRule="auto"/>
        <w:rPr>
          <w:rStyle w:val="None A"/>
          <w:sz w:val="26"/>
          <w:szCs w:val="26"/>
        </w:rPr>
      </w:pP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Discussion Prompts </w:t>
      </w:r>
      <w:r>
        <w:rPr>
          <w:rStyle w:val="None"/>
          <w:rFonts w:ascii="Open Sans" w:cs="Open Sans" w:hAnsi="Open Sans" w:eastAsia="Open Sans"/>
          <w:b w:val="1"/>
          <w:bCs w:val="1"/>
          <w:rtl w:val="0"/>
          <w:lang w:val="en-US"/>
        </w:rPr>
        <w:t>→</w:t>
      </w:r>
      <w:r>
        <w:rPr>
          <w:rStyle w:val="None"/>
          <w:rtl w:val="0"/>
          <w:lang w:val="en-US"/>
        </w:rPr>
        <w:t xml:space="preserve"> You can distribute these to each student, to a whole group, or give each group one prompt to focus on (if you need to save time). </w:t>
      </w:r>
    </w:p>
    <w:p>
      <w:pPr>
        <w:pStyle w:val="Body A"/>
        <w:spacing w:line="276" w:lineRule="auto"/>
        <w:rPr>
          <w:rStyle w:val="None A"/>
          <w:sz w:val="26"/>
          <w:szCs w:val="26"/>
        </w:rPr>
      </w:pPr>
    </w:p>
    <w:p>
      <w:pPr>
        <w:pStyle w:val="List Paragraph"/>
        <w:numPr>
          <w:ilvl w:val="0"/>
          <w:numId w:val="20"/>
        </w:numPr>
        <w:bidi w:val="0"/>
        <w:ind w:right="0"/>
        <w:jc w:val="left"/>
        <w:rPr>
          <w:rtl w:val="0"/>
          <w:lang w:val="en-US"/>
        </w:rPr>
      </w:pPr>
      <w:r>
        <w:rPr>
          <w:rStyle w:val="None A"/>
          <w:rtl w:val="0"/>
          <w:lang w:val="en-US"/>
        </w:rPr>
        <w:t xml:space="preserve">Ask students: </w:t>
      </w:r>
      <w:r>
        <w:rPr>
          <w:rStyle w:val="None A"/>
          <w:rtl w:val="0"/>
          <w:lang w:val="en-US"/>
        </w:rPr>
        <w:t>“</w:t>
      </w:r>
      <w:r>
        <w:rPr>
          <w:rStyle w:val="None A"/>
          <w:rtl w:val="0"/>
          <w:lang w:val="en-US"/>
        </w:rPr>
        <w:t xml:space="preserve">If a college sends you a letter saying </w:t>
      </w:r>
      <w:r>
        <w:rPr>
          <w:rStyle w:val="None A"/>
          <w:rtl w:val="0"/>
          <w:lang w:val="en-US"/>
        </w:rPr>
        <w:t>‘</w:t>
      </w:r>
      <w:r>
        <w:rPr>
          <w:rStyle w:val="None A"/>
          <w:rtl w:val="0"/>
          <w:lang w:val="en-US"/>
        </w:rPr>
        <w:t>Congratulations, we gave you $20,000 in financial aid</w:t>
      </w:r>
      <w:r>
        <w:rPr>
          <w:rStyle w:val="None A"/>
          <w:rtl w:val="0"/>
          <w:lang w:val="en-US"/>
        </w:rPr>
        <w:t>’</w:t>
      </w:r>
      <w:r>
        <w:rPr>
          <w:rStyle w:val="None A"/>
          <w:rtl w:val="0"/>
          <w:lang w:val="en-US"/>
        </w:rPr>
        <w:t>, why should you still look closely at the details before celebrating?</w:t>
      </w:r>
      <w:r>
        <w:rPr>
          <w:rStyle w:val="None A"/>
          <w:rtl w:val="0"/>
          <w:lang w:val="en-US"/>
        </w:rPr>
        <w:t>”</w:t>
      </w:r>
    </w:p>
    <w:p>
      <w:pPr>
        <w:pStyle w:val="Body A"/>
        <w:spacing w:line="276" w:lineRule="auto"/>
        <w:ind w:left="720" w:firstLine="0"/>
        <w:rPr>
          <w:rStyle w:val="None A"/>
          <w:sz w:val="26"/>
          <w:szCs w:val="26"/>
        </w:rPr>
      </w:pPr>
    </w:p>
    <w:p>
      <w:pPr>
        <w:pStyle w:val="Body A"/>
        <w:ind w:left="720" w:firstLine="0"/>
      </w:pPr>
      <w:r>
        <w:rPr>
          <w:rStyle w:val="None"/>
          <w:rtl w:val="0"/>
          <w:lang w:val="en-US"/>
        </w:rPr>
        <w:t>“</w:t>
      </w:r>
      <w:r>
        <w:rPr>
          <w:rStyle w:val="None"/>
          <w:rtl w:val="0"/>
          <w:lang w:val="en-US"/>
        </w:rPr>
        <w:t xml:space="preserve">Why do you think it is dangerous to view student loans as a </w:t>
      </w:r>
      <w:r>
        <w:rPr>
          <w:rStyle w:val="None"/>
          <w:rtl w:val="0"/>
          <w:lang w:val="en-US"/>
        </w:rPr>
        <w:t>‘</w:t>
      </w:r>
      <w:r>
        <w:rPr>
          <w:rStyle w:val="None A"/>
          <w:rtl w:val="0"/>
        </w:rPr>
        <w:t>bonus</w:t>
      </w:r>
      <w:r>
        <w:rPr>
          <w:rStyle w:val="None"/>
          <w:rtl w:val="0"/>
          <w:lang w:val="en-US"/>
        </w:rPr>
        <w:t xml:space="preserve">’ </w:t>
      </w:r>
      <w:r>
        <w:rPr>
          <w:rStyle w:val="None A"/>
          <w:rtl w:val="0"/>
        </w:rPr>
        <w:t xml:space="preserve">or </w:t>
      </w:r>
      <w:r>
        <w:rPr>
          <w:rStyle w:val="None"/>
          <w:rtl w:val="0"/>
          <w:lang w:val="en-US"/>
        </w:rPr>
        <w:t>‘</w:t>
      </w:r>
      <w:r>
        <w:rPr>
          <w:rStyle w:val="None"/>
          <w:rtl w:val="0"/>
          <w:lang w:val="en-US"/>
        </w:rPr>
        <w:t>free spending money</w:t>
      </w:r>
      <w:r>
        <w:rPr>
          <w:rStyle w:val="None"/>
          <w:rtl w:val="0"/>
          <w:lang w:val="en-US"/>
        </w:rPr>
        <w:t xml:space="preserve">’ </w:t>
      </w:r>
      <w:r>
        <w:rPr>
          <w:rStyle w:val="None"/>
          <w:rtl w:val="0"/>
          <w:lang w:val="en-US"/>
        </w:rPr>
        <w:t>in your bank account?</w:t>
      </w:r>
      <w:r>
        <w:rPr>
          <w:rStyle w:val="None"/>
          <w:rtl w:val="0"/>
          <w:lang w:val="en-US"/>
        </w:rPr>
        <w:t>”</w:t>
      </w:r>
    </w:p>
    <w:p>
      <w:pPr>
        <w:pStyle w:val="Body A"/>
        <w:spacing w:line="276" w:lineRule="auto"/>
        <w:rPr>
          <w:rStyle w:val="None A"/>
          <w:sz w:val="26"/>
          <w:szCs w:val="26"/>
        </w:rPr>
      </w:pPr>
    </w:p>
    <w:p>
      <w:pPr>
        <w:pStyle w:val="List Paragraph"/>
        <w:numPr>
          <w:ilvl w:val="0"/>
          <w:numId w:val="20"/>
        </w:numPr>
        <w:bidi w:val="0"/>
        <w:ind w:right="0"/>
        <w:jc w:val="left"/>
        <w:rPr>
          <w:rtl w:val="0"/>
          <w:lang w:val="en-US"/>
        </w:rPr>
      </w:pPr>
      <w:r>
        <w:rPr>
          <w:rStyle w:val="None A"/>
          <w:rtl w:val="0"/>
          <w:lang w:val="en-US"/>
        </w:rPr>
        <w:t xml:space="preserve">Ask students: </w:t>
      </w:r>
      <w:r>
        <w:rPr>
          <w:rStyle w:val="None A"/>
          <w:rtl w:val="0"/>
          <w:lang w:val="en-US"/>
        </w:rPr>
        <w:t>“</w:t>
      </w:r>
      <w:r>
        <w:rPr>
          <w:rStyle w:val="None A"/>
          <w:rtl w:val="0"/>
          <w:lang w:val="en-US"/>
        </w:rPr>
        <w:t>Looking at Alex</w:t>
      </w:r>
      <w:r>
        <w:rPr>
          <w:rStyle w:val="None A"/>
          <w:rtl w:val="0"/>
          <w:lang w:val="en-US"/>
        </w:rPr>
        <w:t>’</w:t>
      </w:r>
      <w:r>
        <w:rPr>
          <w:rStyle w:val="None A"/>
          <w:rtl w:val="0"/>
          <w:lang w:val="en-US"/>
        </w:rPr>
        <w:t xml:space="preserve">s letter, which specific awards do not require Alex to pay anything back? Why are these considered </w:t>
      </w:r>
      <w:r>
        <w:rPr>
          <w:rStyle w:val="None A"/>
          <w:rtl w:val="0"/>
          <w:lang w:val="en-US"/>
        </w:rPr>
        <w:t>‘</w:t>
      </w:r>
      <w:r>
        <w:rPr>
          <w:rStyle w:val="None A"/>
          <w:rtl w:val="0"/>
          <w:lang w:val="en-US"/>
        </w:rPr>
        <w:t>gifts</w:t>
      </w:r>
      <w:r>
        <w:rPr>
          <w:rStyle w:val="None A"/>
          <w:rtl w:val="0"/>
          <w:lang w:val="en-US"/>
        </w:rPr>
        <w:t>’</w:t>
      </w:r>
      <w:r>
        <w:rPr>
          <w:rStyle w:val="None A"/>
          <w:rtl w:val="0"/>
          <w:lang w:val="en-US"/>
        </w:rPr>
        <w:t>?</w:t>
      </w:r>
      <w:r>
        <w:rPr>
          <w:rStyle w:val="None A"/>
          <w:rtl w:val="0"/>
          <w:lang w:val="en-US"/>
        </w:rPr>
        <w:t>”</w:t>
      </w:r>
    </w:p>
    <w:p>
      <w:pPr>
        <w:pStyle w:val="Body A"/>
        <w:spacing w:line="276" w:lineRule="auto"/>
        <w:ind w:left="720" w:firstLine="0"/>
        <w:rPr>
          <w:rStyle w:val="None A"/>
          <w:sz w:val="26"/>
          <w:szCs w:val="26"/>
        </w:rPr>
      </w:pPr>
    </w:p>
    <w:p>
      <w:pPr>
        <w:pStyle w:val="Body A"/>
        <w:ind w:left="720" w:firstLine="0"/>
      </w:pPr>
      <w:r>
        <w:rPr>
          <w:rStyle w:val="None"/>
          <w:rtl w:val="0"/>
          <w:lang w:val="en-US"/>
        </w:rPr>
        <w:t>“</w:t>
      </w:r>
      <w:r>
        <w:rPr>
          <w:rStyle w:val="None"/>
          <w:rtl w:val="0"/>
          <w:lang w:val="en-US"/>
        </w:rPr>
        <w:t>Alex was offered $3,000 in Work-Study. Does Alex get that $3,000 handed to him on the first day of class? How does he actually get that money?</w:t>
      </w:r>
      <w:r>
        <w:rPr>
          <w:rStyle w:val="None"/>
          <w:rtl w:val="0"/>
          <w:lang w:val="en-US"/>
        </w:rPr>
        <w:t xml:space="preserve">” </w:t>
      </w:r>
      <w:r>
        <w:rPr>
          <w:rStyle w:val="None"/>
          <w:rtl w:val="0"/>
          <w:lang w:val="en-US"/>
        </w:rPr>
        <w:t>[Note: The answer to this is no. Students must find a campus job for work-study, and they earn pay through a bi-weekly paycheck. An additional bonus is that students who do work-study will leave school with experience for their resume.]</w:t>
      </w:r>
    </w:p>
    <w:p>
      <w:pPr>
        <w:pStyle w:val="Body A"/>
        <w:spacing w:line="276" w:lineRule="auto"/>
        <w:rPr>
          <w:rStyle w:val="None A"/>
          <w:sz w:val="26"/>
          <w:szCs w:val="26"/>
        </w:rPr>
      </w:pPr>
    </w:p>
    <w:p>
      <w:pPr>
        <w:pStyle w:val="List Paragraph"/>
        <w:numPr>
          <w:ilvl w:val="0"/>
          <w:numId w:val="20"/>
        </w:numPr>
        <w:bidi w:val="0"/>
        <w:ind w:right="0"/>
        <w:jc w:val="left"/>
        <w:rPr>
          <w:rtl w:val="0"/>
          <w:lang w:val="en-US"/>
        </w:rPr>
      </w:pPr>
      <w:r>
        <w:rPr>
          <w:rStyle w:val="None A"/>
          <w:rtl w:val="0"/>
          <w:lang w:val="en-US"/>
        </w:rPr>
        <w:t xml:space="preserve">Ask students: </w:t>
      </w:r>
      <w:r>
        <w:rPr>
          <w:rStyle w:val="None A"/>
          <w:rtl w:val="0"/>
          <w:lang w:val="en-US"/>
        </w:rPr>
        <w:t>“</w:t>
      </w:r>
      <w:r>
        <w:rPr>
          <w:rStyle w:val="None A"/>
          <w:rtl w:val="0"/>
          <w:lang w:val="en-US"/>
        </w:rPr>
        <w:t>Alex has two federal loans listed: Subsidized and Unsubsidized. If Alex can choose to accept only one of them, which one should he choose and why?</w:t>
      </w:r>
      <w:r>
        <w:rPr>
          <w:rStyle w:val="None A"/>
          <w:rtl w:val="0"/>
          <w:lang w:val="en-US"/>
        </w:rPr>
        <w:t>”</w:t>
      </w:r>
    </w:p>
    <w:p>
      <w:pPr>
        <w:pStyle w:val="Body A"/>
        <w:spacing w:line="276" w:lineRule="auto"/>
        <w:ind w:left="720" w:firstLine="0"/>
        <w:rPr>
          <w:rStyle w:val="None A"/>
          <w:sz w:val="26"/>
          <w:szCs w:val="26"/>
        </w:rPr>
      </w:pPr>
    </w:p>
    <w:p>
      <w:pPr>
        <w:pStyle w:val="Body A"/>
        <w:ind w:left="720" w:firstLine="0"/>
      </w:pPr>
      <w:r>
        <w:rPr>
          <w:rStyle w:val="None"/>
          <w:rtl w:val="0"/>
          <w:lang w:val="en-US"/>
        </w:rPr>
        <w:t>“</w:t>
      </w:r>
      <w:r>
        <w:rPr>
          <w:rStyle w:val="None"/>
          <w:rtl w:val="0"/>
          <w:lang w:val="en-US"/>
        </w:rPr>
        <w:t>If Alex wants to borrow money from a private bank instead of the federal government because the bank's website promises easier and/or faster approval, what risk does Alex take in going that route?</w:t>
      </w:r>
      <w:r>
        <w:rPr>
          <w:rStyle w:val="None"/>
          <w:rtl w:val="0"/>
          <w:lang w:val="en-US"/>
        </w:rPr>
        <w:t>”</w:t>
      </w:r>
    </w:p>
    <w:p>
      <w:pPr>
        <w:pStyle w:val="Body A"/>
        <w:spacing w:line="276" w:lineRule="auto"/>
        <w:rPr>
          <w:rStyle w:val="None A"/>
          <w:sz w:val="26"/>
          <w:szCs w:val="26"/>
        </w:rPr>
      </w:pPr>
    </w:p>
    <w:p>
      <w:pPr>
        <w:pStyle w:val="List Paragraph"/>
        <w:numPr>
          <w:ilvl w:val="0"/>
          <w:numId w:val="20"/>
        </w:numPr>
        <w:bidi w:val="0"/>
        <w:ind w:right="0"/>
        <w:jc w:val="left"/>
        <w:rPr>
          <w:rtl w:val="0"/>
          <w:lang w:val="en-US"/>
        </w:rPr>
      </w:pPr>
      <w:r>
        <w:rPr>
          <w:rStyle w:val="None A"/>
          <w:rtl w:val="0"/>
          <w:lang w:val="en-US"/>
        </w:rPr>
        <w:t xml:space="preserve">Ask students: </w:t>
      </w:r>
      <w:r>
        <w:rPr>
          <w:rStyle w:val="None A"/>
          <w:rtl w:val="0"/>
          <w:lang w:val="en-US"/>
        </w:rPr>
        <w:t>“</w:t>
      </w:r>
      <w:r>
        <w:rPr>
          <w:rStyle w:val="None A"/>
          <w:rtl w:val="0"/>
          <w:lang w:val="en-US"/>
        </w:rPr>
        <w:t xml:space="preserve">Colleges and universities typically add all of the loans and grants together to show you a </w:t>
      </w:r>
      <w:r>
        <w:rPr>
          <w:rStyle w:val="None A"/>
          <w:rtl w:val="0"/>
          <w:lang w:val="en-US"/>
        </w:rPr>
        <w:t>‘</w:t>
      </w:r>
      <w:r>
        <w:rPr>
          <w:rStyle w:val="None A"/>
          <w:rtl w:val="0"/>
          <w:lang w:val="en-US"/>
        </w:rPr>
        <w:t>Total offered financial aid</w:t>
      </w:r>
      <w:r>
        <w:rPr>
          <w:rStyle w:val="None A"/>
          <w:rtl w:val="0"/>
          <w:lang w:val="en-US"/>
        </w:rPr>
        <w:t xml:space="preserve">’ </w:t>
      </w:r>
      <w:r>
        <w:rPr>
          <w:rStyle w:val="None A"/>
          <w:rtl w:val="0"/>
          <w:lang w:val="en-US"/>
        </w:rPr>
        <w:t>number like Alex</w:t>
      </w:r>
      <w:r>
        <w:rPr>
          <w:rStyle w:val="None A"/>
          <w:rtl w:val="0"/>
          <w:lang w:val="en-US"/>
        </w:rPr>
        <w:t>’</w:t>
      </w:r>
      <w:r>
        <w:rPr>
          <w:rStyle w:val="None A"/>
          <w:rtl w:val="0"/>
          <w:lang w:val="en-US"/>
        </w:rPr>
        <w:t>s ($19,500). If Alex</w:t>
      </w:r>
      <w:r>
        <w:rPr>
          <w:rStyle w:val="None A"/>
          <w:rtl w:val="0"/>
          <w:lang w:val="en-US"/>
        </w:rPr>
        <w:t>’</w:t>
      </w:r>
      <w:r>
        <w:rPr>
          <w:rStyle w:val="None A"/>
          <w:rtl w:val="0"/>
          <w:lang w:val="en-US"/>
        </w:rPr>
        <w:t>s education costs $26,500 each year, what is Alex</w:t>
      </w:r>
      <w:r>
        <w:rPr>
          <w:rStyle w:val="None A"/>
          <w:rtl w:val="0"/>
          <w:lang w:val="en-US"/>
        </w:rPr>
        <w:t>’</w:t>
      </w:r>
      <w:r>
        <w:rPr>
          <w:rStyle w:val="None A"/>
          <w:rtl w:val="0"/>
          <w:lang w:val="en-US"/>
        </w:rPr>
        <w:t xml:space="preserve">s </w:t>
      </w:r>
      <w:r>
        <w:rPr>
          <w:rStyle w:val="None A"/>
          <w:rtl w:val="0"/>
          <w:lang w:val="en-US"/>
        </w:rPr>
        <w:t>‘</w:t>
      </w:r>
      <w:r>
        <w:rPr>
          <w:rStyle w:val="None A"/>
          <w:rtl w:val="0"/>
          <w:lang w:val="en-US"/>
        </w:rPr>
        <w:t>net price</w:t>
      </w:r>
      <w:r>
        <w:rPr>
          <w:rStyle w:val="None A"/>
          <w:rtl w:val="0"/>
          <w:lang w:val="en-US"/>
        </w:rPr>
        <w:t xml:space="preserve">’ </w:t>
      </w:r>
      <w:r>
        <w:rPr>
          <w:rStyle w:val="None A"/>
          <w:rtl w:val="0"/>
          <w:lang w:val="en-US"/>
        </w:rPr>
        <w:t>(the amount he still needs to pay with savings, scholarships, work-study)?</w:t>
      </w:r>
      <w:r>
        <w:rPr>
          <w:rStyle w:val="None A"/>
          <w:rtl w:val="0"/>
          <w:lang w:val="en-US"/>
        </w:rPr>
        <w:t xml:space="preserve">” </w:t>
      </w:r>
      <w:r>
        <w:rPr>
          <w:rStyle w:val="None A"/>
          <w:rtl w:val="0"/>
          <w:lang w:val="en-US"/>
        </w:rPr>
        <w:t>[Note: To check students</w:t>
      </w:r>
      <w:r>
        <w:rPr>
          <w:rStyle w:val="None A"/>
          <w:rtl w:val="0"/>
          <w:lang w:val="en-US"/>
        </w:rPr>
        <w:t xml:space="preserve">’ </w:t>
      </w:r>
      <w:r>
        <w:rPr>
          <w:rStyle w:val="None A"/>
          <w:rtl w:val="0"/>
          <w:lang w:val="en-US"/>
        </w:rPr>
        <w:t xml:space="preserve">work, you can take $26,500 (the total cost) and subtract the $11,000 (the actual </w:t>
      </w:r>
      <w:r>
        <w:rPr>
          <w:rStyle w:val="None A"/>
          <w:rtl w:val="0"/>
          <w:lang w:val="en-US"/>
        </w:rPr>
        <w:t>‘</w:t>
      </w:r>
      <w:r>
        <w:rPr>
          <w:rStyle w:val="None A"/>
          <w:rtl w:val="0"/>
          <w:lang w:val="en-US"/>
        </w:rPr>
        <w:t>free money</w:t>
      </w:r>
      <w:r>
        <w:rPr>
          <w:rStyle w:val="None A"/>
          <w:rtl w:val="0"/>
          <w:lang w:val="en-US"/>
        </w:rPr>
        <w:t xml:space="preserve">’ </w:t>
      </w:r>
      <w:r>
        <w:rPr>
          <w:rStyle w:val="None A"/>
          <w:rtl w:val="0"/>
          <w:lang w:val="en-US"/>
        </w:rPr>
        <w:t>from his scholarship and grant, which gives Alex a $15,500 net price.]</w:t>
      </w:r>
    </w:p>
    <w:p>
      <w:pPr>
        <w:pStyle w:val="Body A"/>
        <w:spacing w:line="276" w:lineRule="auto"/>
        <w:ind w:left="720" w:firstLine="0"/>
        <w:rPr>
          <w:rStyle w:val="None A"/>
          <w:sz w:val="26"/>
          <w:szCs w:val="26"/>
        </w:rPr>
      </w:pPr>
    </w:p>
    <w:p>
      <w:pPr>
        <w:pStyle w:val="Body A"/>
        <w:ind w:left="720" w:firstLine="0"/>
        <w:sectPr>
          <w:headerReference w:type="default" r:id="rId6"/>
          <w:footerReference w:type="default" r:id="rId7"/>
          <w:pgSz w:w="12240" w:h="15840" w:orient="portrait"/>
          <w:pgMar w:top="1325" w:right="1440" w:bottom="1123" w:left="1440" w:header="360" w:footer="403"/>
          <w:bidi w:val="0"/>
        </w:sectPr>
      </w:pPr>
      <w:r>
        <w:rPr>
          <w:rStyle w:val="None"/>
          <w:rtl w:val="0"/>
          <w:lang w:val="en-US"/>
        </w:rPr>
        <w:t>“</w:t>
      </w:r>
      <w:r>
        <w:rPr>
          <w:rStyle w:val="None"/>
          <w:rtl w:val="0"/>
          <w:lang w:val="en-US"/>
        </w:rPr>
        <w:t>If Alex does accept the loans and the work-study option, he will still have a gap to fill from that $11,000. What are some other realistic ways that a high school senior can cover the $7,000 gap before he starts his fall semester?</w:t>
      </w:r>
      <w:r>
        <w:rPr>
          <w:rStyle w:val="None"/>
          <w:rtl w:val="0"/>
          <w:lang w:val="en-US"/>
        </w:rPr>
        <w:t>”</w:t>
      </w:r>
    </w:p>
    <w:p>
      <w:pPr>
        <w:pStyle w:val="Title"/>
        <w:keepNext w:val="0"/>
        <w:keepLines w:val="0"/>
        <w:widowControl w:val="0"/>
        <w:sectPr>
          <w:headerReference w:type="default" r:id="rId8"/>
          <w:footerReference w:type="default" r:id="rId9"/>
          <w:pgSz w:w="12240" w:h="15840" w:orient="portrait"/>
          <w:pgMar w:top="1325" w:right="1440" w:bottom="1123" w:left="1440" w:header="360" w:footer="403"/>
          <w:bidi w:val="0"/>
        </w:sectPr>
      </w:pPr>
      <w:bookmarkStart w:name="_zshjvrynbb1" w:id="15"/>
      <w:bookmarkEnd w:id="15"/>
      <w:r>
        <w:rPr>
          <w:rStyle w:val="None"/>
          <w:u w:val="none"/>
          <w:rtl w:val="0"/>
          <w:lang w:val="en-US"/>
        </w:rPr>
        <w:t>F</w:t>
      </w:r>
      <w:r>
        <w:rPr>
          <w:rStyle w:val="None"/>
          <w:u w:val="none"/>
          <w:rtl w:val="0"/>
          <w:lang w:val="en-US"/>
        </w:rPr>
        <w:t>acilitator's Guide</w:t>
      </w:r>
    </w:p>
    <w:p>
      <w:pPr>
        <w:pStyle w:val="Heading 2"/>
      </w:pPr>
      <w:r>
        <w:rPr>
          <w:rStyle w:val="None"/>
          <w:u w:val="none"/>
          <w:rtl w:val="0"/>
          <w:lang w:val="en-US"/>
        </w:rPr>
        <w:t>Paying for College Presentation &amp; FAFSA Workshop: Facilitator</w:t>
      </w:r>
      <w:r>
        <w:rPr>
          <w:rStyle w:val="None"/>
          <w:u w:val="none"/>
          <w:rtl w:val="0"/>
          <w:lang w:val="en-US"/>
        </w:rPr>
        <w:t>’</w:t>
      </w:r>
      <w:r>
        <w:rPr>
          <w:rStyle w:val="None"/>
          <w:u w:val="none"/>
          <w:rtl w:val="0"/>
          <w:lang w:val="it-IT"/>
        </w:rPr>
        <w:t>s Guide</w:t>
      </w:r>
    </w:p>
    <w:p>
      <w:pPr>
        <w:pStyle w:val="Body A"/>
        <w:spacing w:line="276" w:lineRule="auto"/>
        <w:rPr>
          <w:rStyle w:val="None A"/>
          <w:sz w:val="26"/>
          <w:szCs w:val="26"/>
        </w:rPr>
      </w:pPr>
    </w:p>
    <w:p>
      <w:pPr>
        <w:pStyle w:val="DSS Callout"/>
      </w:pPr>
      <w:r>
        <w:rPr>
          <w:rStyle w:val="None"/>
          <w:rFonts w:ascii="Open Sans" w:cs="Open Sans" w:hAnsi="Open Sans" w:eastAsia="Open Sans"/>
          <w:b w:val="1"/>
          <w:bCs w:val="1"/>
          <w:rtl w:val="0"/>
          <w:lang w:val="en-US"/>
        </w:rPr>
        <w:t xml:space="preserve">Essential Questions </w:t>
      </w:r>
      <w:r>
        <w:rPr>
          <w:rStyle w:val="None"/>
          <w:rFonts w:ascii="Open Sans" w:cs="Open Sans" w:hAnsi="Open Sans" w:eastAsia="Open Sans"/>
          <w:b w:val="1"/>
          <w:bCs w:val="1"/>
          <w:rtl w:val="0"/>
          <w:lang w:val="en-US"/>
        </w:rPr>
        <w:t xml:space="preserve">→ </w:t>
      </w:r>
      <w:r>
        <w:rPr>
          <w:rStyle w:val="None A"/>
          <w:rtl w:val="0"/>
        </w:rPr>
        <w:t>How can the FAFSA help you and your family pay for higher education? How does your family</w:t>
      </w:r>
      <w:r>
        <w:rPr>
          <w:rStyle w:val="None A"/>
          <w:rtl w:val="0"/>
        </w:rPr>
        <w:t>’</w:t>
      </w:r>
      <w:r>
        <w:rPr>
          <w:rStyle w:val="None A"/>
          <w:rtl w:val="0"/>
        </w:rPr>
        <w:t>s financial situation affect the amount of federal financial aid you may receive?</w:t>
      </w:r>
    </w:p>
    <w:p>
      <w:pPr>
        <w:pStyle w:val="Body A"/>
        <w:spacing w:line="276" w:lineRule="auto"/>
        <w:rPr>
          <w:rStyle w:val="None A"/>
          <w:b w:val="1"/>
          <w:bCs w:val="1"/>
          <w:sz w:val="26"/>
          <w:szCs w:val="26"/>
        </w:rPr>
      </w:pPr>
    </w:p>
    <w:p>
      <w:pPr>
        <w:pStyle w:val="DSS Callout"/>
      </w:pPr>
      <w:r>
        <w:rPr>
          <w:rStyle w:val="None"/>
          <w:rFonts w:ascii="Open Sans" w:cs="Open Sans" w:hAnsi="Open Sans" w:eastAsia="Open Sans"/>
          <w:b w:val="1"/>
          <w:bCs w:val="1"/>
          <w:rtl w:val="0"/>
          <w:lang w:val="en-US"/>
        </w:rPr>
        <w:t xml:space="preserve">Objective </w:t>
      </w:r>
      <w:r>
        <w:rPr>
          <w:rStyle w:val="None"/>
          <w:rFonts w:ascii="Open Sans" w:cs="Open Sans" w:hAnsi="Open Sans" w:eastAsia="Open Sans"/>
          <w:b w:val="1"/>
          <w:bCs w:val="1"/>
          <w:rtl w:val="0"/>
          <w:lang w:val="en-US"/>
        </w:rPr>
        <w:t>→</w:t>
      </w:r>
      <w:r>
        <w:rPr>
          <w:rStyle w:val="None A"/>
          <w:rtl w:val="0"/>
        </w:rPr>
        <w:t xml:space="preserve"> Motivate students by clarifying that the FAFSA unlocks more than just federal and state loans &amp; is necessary in many cases to receive any funding directly from the school they are applying to.</w:t>
      </w:r>
    </w:p>
    <w:p>
      <w:pPr>
        <w:pStyle w:val="Heading"/>
      </w:pPr>
      <w:bookmarkStart w:name="_oqqjv6881z" w:id="16"/>
      <w:bookmarkEnd w:id="16"/>
      <w:r>
        <w:rPr>
          <w:rStyle w:val="None"/>
          <w:u w:val="none"/>
          <w:rtl w:val="0"/>
        </w:rPr>
        <w:t>S</w:t>
      </w:r>
      <w:r>
        <w:rPr>
          <w:rStyle w:val="None"/>
          <w:u w:val="none"/>
          <w:rtl w:val="0"/>
          <w:lang w:val="en-US"/>
        </w:rPr>
        <w:t>ession Overview &amp; Preparation</w:t>
      </w:r>
    </w:p>
    <w:p>
      <w:pPr>
        <w:pStyle w:val="Body A"/>
        <w:spacing w:line="276" w:lineRule="auto"/>
        <w:rPr>
          <w:rStyle w:val="None A"/>
          <w:sz w:val="26"/>
          <w:szCs w:val="26"/>
        </w:rPr>
      </w:pPr>
    </w:p>
    <w:p>
      <w:pPr>
        <w:pStyle w:val="Heading 2"/>
      </w:pPr>
      <w:r>
        <w:rPr>
          <w:rStyle w:val="None"/>
          <w:u w:val="none"/>
          <w:rtl w:val="0"/>
          <w:lang w:val="en-US"/>
        </w:rPr>
        <w:t>Logistics &amp; Setup</w:t>
      </w:r>
    </w:p>
    <w:p>
      <w:pPr>
        <w:pStyle w:val="List Paragraph"/>
        <w:numPr>
          <w:ilvl w:val="0"/>
          <w:numId w:val="22"/>
        </w:numPr>
        <w:bidi w:val="0"/>
        <w:ind w:right="0"/>
        <w:jc w:val="left"/>
        <w:rPr>
          <w:rtl w:val="0"/>
          <w:lang w:val="en-US"/>
        </w:rPr>
      </w:pPr>
      <w:r>
        <w:rPr>
          <w:rStyle w:val="None"/>
          <w:u w:val="single"/>
          <w:rtl w:val="0"/>
          <w:lang w:val="en-US"/>
        </w:rPr>
        <w:t>Total Time</w:t>
      </w:r>
      <w:r>
        <w:rPr>
          <w:rStyle w:val="None A"/>
          <w:rtl w:val="0"/>
          <w:lang w:val="en-US"/>
        </w:rPr>
        <w:t>: 90</w:t>
      </w:r>
      <w:r>
        <w:rPr>
          <w:rStyle w:val="None A"/>
          <w:rtl w:val="0"/>
          <w:lang w:val="en-US"/>
        </w:rPr>
        <w:t>–</w:t>
      </w:r>
      <w:r>
        <w:rPr>
          <w:rStyle w:val="None A"/>
          <w:rtl w:val="0"/>
          <w:lang w:val="en-US"/>
        </w:rPr>
        <w:t>105 minutes (Module 1: 45 mins &amp; Module 2: 45</w:t>
      </w:r>
      <w:r>
        <w:rPr>
          <w:rStyle w:val="None A"/>
          <w:rtl w:val="0"/>
          <w:lang w:val="en-US"/>
        </w:rPr>
        <w:t>–</w:t>
      </w:r>
      <w:r>
        <w:rPr>
          <w:rStyle w:val="None A"/>
          <w:rtl w:val="0"/>
          <w:lang w:val="en-US"/>
        </w:rPr>
        <w:t>60 mins)</w:t>
      </w:r>
    </w:p>
    <w:p>
      <w:pPr>
        <w:pStyle w:val="List Paragraph"/>
        <w:numPr>
          <w:ilvl w:val="0"/>
          <w:numId w:val="22"/>
        </w:numPr>
        <w:bidi w:val="0"/>
        <w:ind w:right="0"/>
        <w:jc w:val="left"/>
        <w:rPr>
          <w:rtl w:val="0"/>
          <w:lang w:val="en-US"/>
        </w:rPr>
      </w:pPr>
      <w:r>
        <w:rPr>
          <w:rStyle w:val="None"/>
          <w:u w:val="single"/>
          <w:rtl w:val="0"/>
          <w:lang w:val="en-US"/>
        </w:rPr>
        <w:t>Location</w:t>
      </w:r>
      <w:r>
        <w:rPr>
          <w:rStyle w:val="None A"/>
          <w:rtl w:val="0"/>
          <w:lang w:val="en-US"/>
        </w:rPr>
        <w:t>: Computer lab or classroom with 1:1 student devices</w:t>
      </w:r>
    </w:p>
    <w:p>
      <w:pPr>
        <w:pStyle w:val="List Paragraph"/>
        <w:numPr>
          <w:ilvl w:val="0"/>
          <w:numId w:val="22"/>
        </w:numPr>
        <w:bidi w:val="0"/>
        <w:ind w:right="0"/>
        <w:jc w:val="left"/>
        <w:rPr>
          <w:rtl w:val="0"/>
          <w:lang w:val="en-US"/>
        </w:rPr>
      </w:pPr>
      <w:r>
        <w:rPr>
          <w:rStyle w:val="None"/>
          <w:u w:val="single"/>
          <w:rtl w:val="0"/>
          <w:lang w:val="en-US"/>
        </w:rPr>
        <w:t>IT Prep</w:t>
      </w:r>
      <w:r>
        <w:rPr>
          <w:rStyle w:val="None A"/>
          <w:rtl w:val="0"/>
          <w:lang w:val="en-US"/>
        </w:rPr>
        <w:t>: Contact your IT department at least one week prior to open guest Wi-Fi or unblock personal emails [students are not encouraged to use their school email as this will end after they graduate]</w:t>
      </w:r>
    </w:p>
    <w:p>
      <w:pPr>
        <w:pStyle w:val="List Paragraph"/>
        <w:numPr>
          <w:ilvl w:val="0"/>
          <w:numId w:val="22"/>
        </w:numPr>
        <w:bidi w:val="0"/>
        <w:ind w:right="0"/>
        <w:jc w:val="left"/>
        <w:rPr>
          <w:rtl w:val="0"/>
          <w:lang w:val="en-US"/>
        </w:rPr>
      </w:pPr>
      <w:r>
        <w:rPr>
          <w:rStyle w:val="None"/>
          <w:u w:val="single"/>
          <w:rtl w:val="0"/>
          <w:lang w:val="en-US"/>
        </w:rPr>
        <w:t>Staff Coordination</w:t>
      </w:r>
      <w:r>
        <w:rPr>
          <w:rStyle w:val="None A"/>
          <w:rtl w:val="0"/>
          <w:lang w:val="en-US"/>
        </w:rPr>
        <w:t>: See Staff Roles tab</w:t>
      </w:r>
    </w:p>
    <w:p>
      <w:pPr>
        <w:pStyle w:val="List Paragraph"/>
        <w:numPr>
          <w:ilvl w:val="0"/>
          <w:numId w:val="22"/>
        </w:numPr>
        <w:bidi w:val="0"/>
        <w:ind w:right="0"/>
        <w:jc w:val="left"/>
        <w:rPr>
          <w:rtl w:val="0"/>
          <w:lang w:val="en-US"/>
        </w:rPr>
      </w:pPr>
      <w:r>
        <w:rPr>
          <w:rStyle w:val="None"/>
          <w:u w:val="single"/>
          <w:rtl w:val="0"/>
          <w:lang w:val="en-US"/>
        </w:rPr>
        <w:t>Partner Coordination</w:t>
      </w:r>
      <w:r>
        <w:rPr>
          <w:rStyle w:val="None A"/>
          <w:rtl w:val="0"/>
          <w:lang w:val="en-US"/>
        </w:rPr>
        <w:t xml:space="preserve">: </w:t>
      </w:r>
    </w:p>
    <w:p>
      <w:pPr>
        <w:pStyle w:val="List Paragraph"/>
        <w:numPr>
          <w:ilvl w:val="1"/>
          <w:numId w:val="22"/>
        </w:numPr>
        <w:bidi w:val="0"/>
        <w:ind w:right="0"/>
        <w:jc w:val="left"/>
        <w:rPr>
          <w:rtl w:val="0"/>
          <w:lang w:val="en-US"/>
        </w:rPr>
      </w:pPr>
      <w:r>
        <w:rPr>
          <w:rStyle w:val="None A"/>
          <w:rtl w:val="0"/>
          <w:lang w:val="en-US"/>
        </w:rPr>
        <w:t>If hosting outside agencies such as local military recruiters, groups like Stand By Me, etc., you should confirm their arrival at least a week prior to the event and again the day before</w:t>
      </w:r>
    </w:p>
    <w:p>
      <w:pPr>
        <w:pStyle w:val="List Paragraph"/>
        <w:numPr>
          <w:ilvl w:val="1"/>
          <w:numId w:val="22"/>
        </w:numPr>
        <w:bidi w:val="0"/>
        <w:ind w:right="0"/>
        <w:jc w:val="left"/>
        <w:rPr>
          <w:rtl w:val="0"/>
          <w:lang w:val="en-US"/>
        </w:rPr>
      </w:pPr>
      <w:r>
        <w:rPr>
          <w:rStyle w:val="None A"/>
          <w:rtl w:val="0"/>
          <w:lang w:val="en-US"/>
        </w:rPr>
        <w:t>It is recommended that presenters arrive 15 minutes before the session starts and bring their state ID</w:t>
      </w:r>
    </w:p>
    <w:p>
      <w:pPr>
        <w:pStyle w:val="List Paragraph"/>
        <w:numPr>
          <w:ilvl w:val="1"/>
          <w:numId w:val="22"/>
        </w:numPr>
        <w:bidi w:val="0"/>
        <w:ind w:right="0"/>
        <w:jc w:val="left"/>
        <w:rPr>
          <w:rtl w:val="0"/>
          <w:lang w:val="en-US"/>
        </w:rPr>
      </w:pPr>
      <w:r>
        <w:rPr>
          <w:rStyle w:val="None A"/>
          <w:rtl w:val="0"/>
          <w:lang w:val="en-US"/>
        </w:rPr>
        <w:t xml:space="preserve">Appoint a contact person for the presenter to send all materials to at least 1-2 days prior to the event so IT can check for any issues prior to the start of the event </w:t>
      </w:r>
    </w:p>
    <w:p>
      <w:pPr>
        <w:pStyle w:val="Body A"/>
        <w:spacing w:line="276" w:lineRule="auto"/>
        <w:rPr>
          <w:rStyle w:val="None A"/>
          <w:sz w:val="26"/>
          <w:szCs w:val="26"/>
        </w:rPr>
      </w:pPr>
    </w:p>
    <w:p>
      <w:pPr>
        <w:pStyle w:val="Heading 2"/>
      </w:pPr>
      <w:r>
        <w:rPr>
          <w:rStyle w:val="None"/>
          <w:u w:val="none"/>
          <w:rtl w:val="0"/>
          <w:lang w:val="en-US"/>
        </w:rPr>
        <w:t>Materials Checklist</w:t>
      </w:r>
    </w:p>
    <w:p>
      <w:pPr>
        <w:pStyle w:val="List Paragraph"/>
        <w:numPr>
          <w:ilvl w:val="0"/>
          <w:numId w:val="24"/>
        </w:numPr>
        <w:bidi w:val="0"/>
        <w:ind w:right="0"/>
        <w:jc w:val="left"/>
        <w:rPr>
          <w:rtl w:val="0"/>
          <w:lang w:val="en-US"/>
        </w:rPr>
      </w:pPr>
      <w:r>
        <w:rPr>
          <w:rStyle w:val="None"/>
          <w:u w:val="single"/>
          <w:rtl w:val="0"/>
          <w:lang w:val="en-US"/>
        </w:rPr>
        <w:t>Projector</w:t>
      </w:r>
      <w:r>
        <w:rPr>
          <w:rStyle w:val="None A"/>
          <w:rtl w:val="0"/>
          <w:lang w:val="en-US"/>
        </w:rPr>
        <w:t>: Paying for College Presentation &amp; FAFSA Workshop Presentation</w:t>
      </w:r>
    </w:p>
    <w:p>
      <w:pPr>
        <w:pStyle w:val="List Paragraph"/>
        <w:numPr>
          <w:ilvl w:val="0"/>
          <w:numId w:val="24"/>
        </w:numPr>
        <w:bidi w:val="0"/>
        <w:ind w:right="0"/>
        <w:jc w:val="left"/>
        <w:rPr>
          <w:rtl w:val="0"/>
          <w:lang w:val="en-US"/>
        </w:rPr>
      </w:pPr>
      <w:r>
        <w:rPr>
          <w:rStyle w:val="None"/>
          <w:u w:val="single"/>
          <w:rtl w:val="0"/>
          <w:lang w:val="en-US"/>
        </w:rPr>
        <w:t>Print</w:t>
      </w:r>
      <w:r>
        <w:rPr>
          <w:rStyle w:val="None A"/>
          <w:rtl w:val="0"/>
          <w:lang w:val="en-US"/>
        </w:rPr>
        <w:t>: FSA ID Scavenger Hunt and/or Exit Ticket Sheets (1 per student)</w:t>
      </w:r>
    </w:p>
    <w:p>
      <w:pPr>
        <w:pStyle w:val="List Paragraph"/>
        <w:numPr>
          <w:ilvl w:val="0"/>
          <w:numId w:val="24"/>
        </w:numPr>
        <w:bidi w:val="0"/>
        <w:ind w:right="0"/>
        <w:jc w:val="left"/>
        <w:rPr>
          <w:rtl w:val="0"/>
          <w:lang w:val="en-US"/>
        </w:rPr>
      </w:pPr>
      <w:r>
        <w:rPr>
          <w:rStyle w:val="None"/>
          <w:u w:val="single"/>
          <w:rtl w:val="0"/>
          <w:lang w:val="en-US"/>
        </w:rPr>
        <w:t>Digital Link/QR Code</w:t>
      </w:r>
      <w:r>
        <w:rPr>
          <w:rStyle w:val="None A"/>
          <w:rtl w:val="0"/>
          <w:lang w:val="en-US"/>
        </w:rPr>
        <w:t>: Scholarship Tracker Template</w:t>
      </w:r>
    </w:p>
    <w:p>
      <w:pPr>
        <w:pStyle w:val="List Paragraph"/>
        <w:numPr>
          <w:ilvl w:val="0"/>
          <w:numId w:val="24"/>
        </w:numPr>
        <w:bidi w:val="0"/>
        <w:ind w:right="0"/>
        <w:jc w:val="left"/>
        <w:rPr>
          <w:rtl w:val="0"/>
          <w:lang w:val="en-US"/>
        </w:rPr>
      </w:pPr>
      <w:r>
        <w:rPr>
          <w:rStyle w:val="None"/>
          <w:u w:val="single"/>
          <w:rtl w:val="0"/>
          <w:lang w:val="en-US"/>
        </w:rPr>
        <w:t>Materials</w:t>
      </w:r>
      <w:r>
        <w:rPr>
          <w:rStyle w:val="None A"/>
          <w:rtl w:val="0"/>
          <w:lang w:val="en-US"/>
        </w:rPr>
        <w:t>: Whiteboard &amp; Markers, pens</w:t>
      </w:r>
    </w:p>
    <w:p>
      <w:pPr>
        <w:pStyle w:val="Heading"/>
      </w:pPr>
      <w:bookmarkStart w:name="_mln81z34y8a" w:id="17"/>
      <w:bookmarkEnd w:id="17"/>
      <w:r>
        <w:rPr>
          <w:rStyle w:val="None"/>
          <w:u w:val="none"/>
          <w:rtl w:val="0"/>
        </w:rPr>
        <w:t>M</w:t>
      </w:r>
      <w:r>
        <w:rPr>
          <w:rStyle w:val="None"/>
          <w:u w:val="none"/>
          <w:rtl w:val="0"/>
          <w:lang w:val="en-US"/>
        </w:rPr>
        <w:t>odule 1: Paying for College Presentation Facilitator Script</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Do </w:t>
      </w:r>
      <w:r>
        <w:rPr>
          <w:rStyle w:val="None"/>
          <w:rFonts w:ascii="Open Sans" w:cs="Open Sans" w:hAnsi="Open Sans" w:eastAsia="Open Sans"/>
          <w:b w:val="1"/>
          <w:bCs w:val="1"/>
          <w:rtl w:val="0"/>
          <w:lang w:val="en-US"/>
        </w:rPr>
        <w:t>→</w:t>
      </w:r>
      <w:r>
        <w:rPr>
          <w:rStyle w:val="None"/>
          <w:rtl w:val="0"/>
          <w:lang w:val="en-US"/>
        </w:rPr>
        <w:t xml:space="preserve"> On the classroom whiteboard or on your project, write this prompt, </w:t>
      </w:r>
      <w:r>
        <w:rPr>
          <w:rStyle w:val="None"/>
          <w:rtl w:val="0"/>
          <w:lang w:val="en-US"/>
        </w:rPr>
        <w:t>“</w:t>
      </w:r>
      <w:r>
        <w:rPr>
          <w:rStyle w:val="None"/>
          <w:rtl w:val="0"/>
          <w:lang w:val="en-US"/>
        </w:rPr>
        <w:t>If someone offers you $1,000 cash, a job, or a $1,000 loan, which do you take first?</w:t>
      </w:r>
      <w:r>
        <w:rPr>
          <w:rStyle w:val="None"/>
          <w:rtl w:val="0"/>
          <w:lang w:val="en-US"/>
        </w:rPr>
        <w:t>”</w:t>
      </w:r>
      <w:r>
        <w:rPr>
          <w:rStyle w:val="None"/>
          <w:rtl w:val="0"/>
          <w:lang w:val="en-US"/>
        </w:rPr>
        <w:t xml:space="preserve">, prior to the students entering. </w:t>
      </w:r>
    </w:p>
    <w:p>
      <w:pPr>
        <w:pStyle w:val="Body A"/>
        <w:spacing w:line="276" w:lineRule="auto"/>
        <w:rPr>
          <w:rStyle w:val="None A"/>
          <w:sz w:val="26"/>
          <w:szCs w:val="26"/>
        </w:rPr>
      </w:pPr>
    </w:p>
    <w:p>
      <w:pPr>
        <w:pStyle w:val="Body A"/>
      </w:pPr>
      <w:r>
        <w:rPr>
          <w:rStyle w:val="None"/>
          <w:rtl w:val="0"/>
          <w:lang w:val="en-US"/>
        </w:rPr>
        <w:t xml:space="preserve">Once students have entered, read the prompt aloud and give them 2-3 minutes to think about how they would respond. You can have students then respond as a whole class, in small groups, or in pairs. </w:t>
      </w:r>
    </w:p>
    <w:p>
      <w:pPr>
        <w:pStyle w:val="Body A"/>
        <w:spacing w:line="276" w:lineRule="auto"/>
        <w:rPr>
          <w:rStyle w:val="None A"/>
          <w:sz w:val="26"/>
          <w:szCs w:val="26"/>
        </w:rPr>
      </w:pPr>
    </w:p>
    <w:p>
      <w:pPr>
        <w:pStyle w:val="Body A"/>
      </w:pPr>
      <w:r>
        <w:rPr>
          <w:rStyle w:val="None"/>
          <w:rtl w:val="0"/>
          <w:lang w:val="en-US"/>
        </w:rPr>
        <w:t xml:space="preserve">As an </w:t>
      </w:r>
      <w:r>
        <w:rPr>
          <w:rStyle w:val="None"/>
          <w:u w:val="single"/>
          <w:rtl w:val="0"/>
          <w:lang w:val="en-US"/>
        </w:rPr>
        <w:t>extension</w:t>
      </w:r>
      <w:r>
        <w:rPr>
          <w:rStyle w:val="None"/>
          <w:rtl w:val="0"/>
          <w:lang w:val="en-US"/>
        </w:rPr>
        <w:t>, you can ask students to think about why understanding this prompt is significant in paying for college and for post-college planning.</w:t>
      </w:r>
    </w:p>
    <w:p>
      <w:pPr>
        <w:pStyle w:val="Body A"/>
        <w:spacing w:line="276" w:lineRule="auto"/>
        <w:rPr>
          <w:rStyle w:val="None A"/>
          <w:sz w:val="26"/>
          <w:szCs w:val="26"/>
        </w:rPr>
      </w:pPr>
    </w:p>
    <w:p>
      <w:pPr>
        <w:pStyle w:val="Body A"/>
      </w:pPr>
      <w:r>
        <w:rPr>
          <w:rStyle w:val="None"/>
          <w:rtl w:val="0"/>
          <w:lang w:val="en-US"/>
        </w:rPr>
        <w:t xml:space="preserve">You can say something like this to students who have responded </w:t>
      </w:r>
      <w:r>
        <w:rPr>
          <w:rStyle w:val="None"/>
          <w:rtl w:val="0"/>
          <w:lang w:val="en-US"/>
        </w:rPr>
        <w:t xml:space="preserve">→ </w:t>
      </w:r>
    </w:p>
    <w:p>
      <w:pPr>
        <w:pStyle w:val="Body A"/>
      </w:pPr>
      <w:r>
        <w:rPr>
          <w:rStyle w:val="None"/>
          <w:rtl w:val="0"/>
          <w:lang w:val="en-US"/>
        </w:rPr>
        <w:t>“</w:t>
      </w:r>
      <w:r>
        <w:rPr>
          <w:rStyle w:val="None"/>
          <w:rtl w:val="0"/>
          <w:lang w:val="en-US"/>
        </w:rPr>
        <w:t xml:space="preserve">Cash is free money, a job requires your labor, and a loan has to be paid back with interest. College financial aid works the exact same way. Today, we're figuring out how to maximize the </w:t>
      </w:r>
      <w:r>
        <w:rPr>
          <w:rStyle w:val="None"/>
          <w:rtl w:val="0"/>
          <w:lang w:val="en-US"/>
        </w:rPr>
        <w:t>‘</w:t>
      </w:r>
      <w:r>
        <w:rPr>
          <w:rStyle w:val="None"/>
          <w:rtl w:val="0"/>
          <w:lang w:val="en-US"/>
        </w:rPr>
        <w:t>free cash</w:t>
      </w:r>
      <w:r>
        <w:rPr>
          <w:rStyle w:val="None"/>
          <w:rtl w:val="0"/>
          <w:lang w:val="en-US"/>
        </w:rPr>
        <w:t xml:space="preserve">’ </w:t>
      </w:r>
      <w:r>
        <w:rPr>
          <w:rStyle w:val="None"/>
          <w:rtl w:val="0"/>
          <w:lang w:val="en-US"/>
        </w:rPr>
        <w:t>first.</w:t>
      </w:r>
      <w:r>
        <w:rPr>
          <w:rStyle w:val="None"/>
          <w:rtl w:val="0"/>
          <w:lang w:val="en-US"/>
        </w:rPr>
        <w:t xml:space="preserve">” </w:t>
      </w:r>
    </w:p>
    <w:p>
      <w:pPr>
        <w:pStyle w:val="Body A"/>
        <w:spacing w:line="276" w:lineRule="auto"/>
        <w:rPr>
          <w:rStyle w:val="None A"/>
          <w:sz w:val="26"/>
          <w:szCs w:val="26"/>
        </w:rPr>
      </w:pPr>
    </w:p>
    <w:p>
      <w:pPr>
        <w:pStyle w:val="Heading 2"/>
      </w:pPr>
      <w:r>
        <w:rPr>
          <w:rStyle w:val="None"/>
          <w:u w:val="none"/>
          <w:rtl w:val="0"/>
          <w:lang w:val="en-US"/>
        </w:rPr>
        <w:t>[Minutes 0-10]</w:t>
      </w:r>
    </w:p>
    <w:p>
      <w:pPr>
        <w:pStyle w:val="Body A"/>
        <w:spacing w:line="276" w:lineRule="auto"/>
        <w:rPr>
          <w:rStyle w:val="None A"/>
          <w:sz w:val="26"/>
          <w:szCs w:val="26"/>
        </w:rPr>
      </w:pPr>
    </w:p>
    <w:p>
      <w:pPr>
        <w:pStyle w:val="Body A"/>
        <w:spacing w:line="276" w:lineRule="auto"/>
        <w:rPr>
          <w:rStyle w:val="None A"/>
          <w:sz w:val="26"/>
          <w:szCs w:val="26"/>
        </w:rPr>
      </w:pPr>
    </w:p>
    <w:p>
      <w:pPr>
        <w:pStyle w:val="Heading 2"/>
      </w:pPr>
      <w:r>
        <w:rPr>
          <w:rStyle w:val="None"/>
          <w:u w:val="none"/>
          <w:rtl w:val="0"/>
          <w:lang w:val="en-US"/>
        </w:rPr>
        <w:t xml:space="preserve">Then you will cover slides 2-7 </w:t>
      </w:r>
      <w:r>
        <w:rPr>
          <w:rStyle w:val="None"/>
          <w:u w:val="none"/>
          <w:rtl w:val="0"/>
          <w:lang w:val="en-US"/>
        </w:rPr>
        <w:t xml:space="preserve">→ </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Do </w:t>
      </w:r>
      <w:r>
        <w:rPr>
          <w:rStyle w:val="None"/>
          <w:rFonts w:ascii="Open Sans" w:cs="Open Sans" w:hAnsi="Open Sans" w:eastAsia="Open Sans"/>
          <w:b w:val="1"/>
          <w:bCs w:val="1"/>
          <w:rtl w:val="0"/>
          <w:lang w:val="en-US"/>
        </w:rPr>
        <w:t>→</w:t>
      </w:r>
      <w:r>
        <w:rPr>
          <w:rStyle w:val="None"/>
          <w:rtl w:val="0"/>
          <w:lang w:val="en-US"/>
        </w:rPr>
        <w:t xml:space="preserve"> Advance through background slides on scholarship platforms. Share the link/QR code for the Scholarship Tracker Template with students to make a copy of for their own reference. </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 xml:space="preserve">→ </w:t>
      </w:r>
      <w:r>
        <w:rPr>
          <w:rStyle w:val="None"/>
          <w:rtl w:val="0"/>
          <w:lang w:val="en-US"/>
        </w:rPr>
        <w:t>“</w:t>
      </w:r>
      <w:r>
        <w:rPr>
          <w:rStyle w:val="None"/>
          <w:rtl w:val="0"/>
          <w:lang w:val="en-US"/>
        </w:rPr>
        <w:t>We are opening our Scholarship Trackers now. On Slide 7, you'll see our first challenge. Take exactly 5 minutes on these platforms to find just ONE scholarship that matches your interests, background, or major. Drop it into your template.</w:t>
      </w:r>
      <w:r>
        <w:rPr>
          <w:rStyle w:val="None"/>
          <w:rtl w:val="0"/>
          <w:lang w:val="en-US"/>
        </w:rPr>
        <w:t>”</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Do </w:t>
      </w:r>
      <w:r>
        <w:rPr>
          <w:rStyle w:val="None"/>
          <w:rFonts w:ascii="Open Sans" w:cs="Open Sans" w:hAnsi="Open Sans" w:eastAsia="Open Sans"/>
          <w:b w:val="1"/>
          <w:bCs w:val="1"/>
          <w:rtl w:val="0"/>
          <w:lang w:val="en-US"/>
        </w:rPr>
        <w:t>→</w:t>
      </w:r>
      <w:r>
        <w:rPr>
          <w:rStyle w:val="None"/>
          <w:rtl w:val="0"/>
          <w:lang w:val="en-US"/>
        </w:rPr>
        <w:t xml:space="preserve"> Circulate around the room. Assist students struggling to find a relevant scholarship.</w:t>
      </w:r>
    </w:p>
    <w:p>
      <w:pPr>
        <w:pStyle w:val="Body A"/>
        <w:spacing w:line="276" w:lineRule="auto"/>
        <w:rPr>
          <w:rStyle w:val="None A"/>
          <w:sz w:val="26"/>
          <w:szCs w:val="26"/>
        </w:rPr>
      </w:pPr>
    </w:p>
    <w:p>
      <w:pPr>
        <w:pStyle w:val="Heading 2"/>
      </w:pPr>
      <w:r>
        <w:rPr>
          <w:rStyle w:val="None"/>
          <w:u w:val="none"/>
          <w:rtl w:val="0"/>
          <w:lang w:val="en-US"/>
        </w:rPr>
        <w:t>[Minutes 10-20]</w:t>
      </w:r>
    </w:p>
    <w:p>
      <w:pPr>
        <w:pStyle w:val="Body A"/>
        <w:spacing w:line="276" w:lineRule="auto"/>
        <w:rPr>
          <w:rStyle w:val="None A"/>
          <w:sz w:val="26"/>
          <w:szCs w:val="26"/>
        </w:rPr>
      </w:pPr>
    </w:p>
    <w:p>
      <w:pPr>
        <w:pStyle w:val="Heading 2"/>
      </w:pPr>
      <w:r>
        <w:rPr>
          <w:rStyle w:val="None"/>
          <w:u w:val="none"/>
          <w:rtl w:val="0"/>
          <w:lang w:val="en-US"/>
        </w:rPr>
        <w:t xml:space="preserve">Then you will cover slides 8-14 </w:t>
      </w:r>
      <w:r>
        <w:rPr>
          <w:rStyle w:val="None"/>
          <w:u w:val="none"/>
          <w:rtl w:val="0"/>
          <w:lang w:val="en-US"/>
        </w:rPr>
        <w:t xml:space="preserve">→ </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w:t>
      </w:r>
      <w:r>
        <w:rPr>
          <w:rStyle w:val="None"/>
          <w:rtl w:val="0"/>
          <w:lang w:val="en-US"/>
        </w:rPr>
        <w:t xml:space="preserve"> “</w:t>
      </w:r>
      <w:r>
        <w:rPr>
          <w:rStyle w:val="None"/>
          <w:rtl w:val="0"/>
          <w:lang w:val="en-US"/>
        </w:rPr>
        <w:t>Now let's look at money specifically for you. These slides hold year-round scholarships specific to Delaware residents. As I highlight each one, you can read the criteria on your own. If you qualify, add it to your tracker immediately so you can find it later.</w:t>
      </w:r>
      <w:r>
        <w:rPr>
          <w:rStyle w:val="None"/>
          <w:rtl w:val="0"/>
          <w:lang w:val="en-US"/>
        </w:rPr>
        <w:t xml:space="preserve">” </w:t>
      </w:r>
    </w:p>
    <w:p>
      <w:pPr>
        <w:pStyle w:val="Body A"/>
        <w:spacing w:line="276" w:lineRule="auto"/>
        <w:rPr>
          <w:rStyle w:val="None A"/>
          <w:sz w:val="26"/>
          <w:szCs w:val="26"/>
        </w:rPr>
      </w:pPr>
    </w:p>
    <w:p>
      <w:pPr>
        <w:pStyle w:val="Body A"/>
      </w:pPr>
      <w:r>
        <w:rPr>
          <w:rStyle w:val="None"/>
          <w:rtl w:val="0"/>
          <w:lang w:val="en-US"/>
        </w:rPr>
        <w:t>[Minutes 20-30]</w:t>
      </w:r>
    </w:p>
    <w:p>
      <w:pPr>
        <w:pStyle w:val="Body A"/>
        <w:spacing w:line="276" w:lineRule="auto"/>
        <w:rPr>
          <w:rStyle w:val="None A"/>
          <w:sz w:val="26"/>
          <w:szCs w:val="26"/>
        </w:rPr>
      </w:pPr>
    </w:p>
    <w:p>
      <w:pPr>
        <w:pStyle w:val="Heading 2"/>
      </w:pPr>
      <w:r>
        <w:rPr>
          <w:rStyle w:val="None"/>
          <w:u w:val="none"/>
          <w:rtl w:val="0"/>
          <w:lang w:val="en-US"/>
        </w:rPr>
        <w:t xml:space="preserve">Then you will cover slides 15-29 </w:t>
      </w:r>
      <w:r>
        <w:rPr>
          <w:rStyle w:val="None"/>
          <w:u w:val="none"/>
          <w:rtl w:val="0"/>
          <w:lang w:val="en-US"/>
        </w:rPr>
        <w:t xml:space="preserve">→ </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w:t>
      </w:r>
      <w:r>
        <w:rPr>
          <w:rStyle w:val="None"/>
          <w:rtl w:val="0"/>
          <w:lang w:val="en-US"/>
        </w:rPr>
        <w:t xml:space="preserve"> “</w:t>
      </w:r>
      <w:r>
        <w:rPr>
          <w:rStyle w:val="None"/>
          <w:rtl w:val="0"/>
          <w:lang w:val="en-US"/>
        </w:rPr>
        <w:t>Next, we're covering military benefits. Whether you plan to enlist or not, or if your parents served, it</w:t>
      </w:r>
      <w:r>
        <w:rPr>
          <w:rStyle w:val="None"/>
          <w:rtl w:val="0"/>
          <w:lang w:val="en-US"/>
        </w:rPr>
        <w:t>’</w:t>
      </w:r>
      <w:r>
        <w:rPr>
          <w:rStyle w:val="None"/>
          <w:rtl w:val="0"/>
          <w:lang w:val="en-US"/>
        </w:rPr>
        <w:t xml:space="preserve">s helpful to know all the ways you can pay for your education. After this, we will review some of the regional funding for unique student groups. </w:t>
      </w:r>
    </w:p>
    <w:p>
      <w:pPr>
        <w:pStyle w:val="Body A"/>
        <w:spacing w:line="276" w:lineRule="auto"/>
        <w:rPr>
          <w:rStyle w:val="None A"/>
          <w:sz w:val="26"/>
          <w:szCs w:val="26"/>
        </w:rPr>
      </w:pPr>
    </w:p>
    <w:p>
      <w:pPr>
        <w:pStyle w:val="Body A"/>
      </w:pPr>
      <w:r>
        <w:rPr>
          <w:rStyle w:val="None"/>
          <w:rtl w:val="0"/>
          <w:lang w:val="en-US"/>
        </w:rPr>
        <w:t>Turn back to your tracker for Activity 2. Spend five minutes fleshing out your notes. This tracker goes home to your families so they can see what free money is on the table.</w:t>
      </w:r>
      <w:r>
        <w:rPr>
          <w:rStyle w:val="None"/>
          <w:rtl w:val="0"/>
          <w:lang w:val="en-US"/>
        </w:rPr>
        <w:t>”</w:t>
      </w:r>
    </w:p>
    <w:p>
      <w:pPr>
        <w:pStyle w:val="Body A"/>
        <w:spacing w:line="276" w:lineRule="auto"/>
        <w:rPr>
          <w:rStyle w:val="None A"/>
          <w:sz w:val="26"/>
          <w:szCs w:val="26"/>
        </w:rPr>
      </w:pPr>
    </w:p>
    <w:p>
      <w:pPr>
        <w:pStyle w:val="DSS Counselor Note"/>
      </w:pPr>
      <w:r>
        <w:rPr>
          <w:rStyle w:val="None"/>
          <w:u w:val="single"/>
          <w:rtl w:val="0"/>
          <w:lang w:val="en-US"/>
        </w:rPr>
        <w:t>Facilitator Note</w:t>
      </w:r>
      <w:r>
        <w:rPr>
          <w:rStyle w:val="None A"/>
          <w:rtl w:val="0"/>
        </w:rPr>
        <w:t>: If running Launch into Your Future week, remind students of how to contact their local military recruiters as needed or how to reach out to the schools on their list if they need more information about being a part of a special group.</w:t>
      </w:r>
      <w:r>
        <w:rPr>
          <w:rStyle w:val="None A"/>
          <w:rtl w:val="0"/>
        </w:rPr>
        <w:t xml:space="preserve">” </w:t>
      </w:r>
    </w:p>
    <w:p>
      <w:pPr>
        <w:pStyle w:val="Body A"/>
        <w:spacing w:line="276" w:lineRule="auto"/>
        <w:rPr>
          <w:rStyle w:val="None A"/>
          <w:b w:val="1"/>
          <w:bCs w:val="1"/>
          <w:sz w:val="26"/>
          <w:szCs w:val="26"/>
        </w:rPr>
      </w:pPr>
    </w:p>
    <w:p>
      <w:pPr>
        <w:pStyle w:val="Heading 2"/>
      </w:pPr>
      <w:r>
        <w:rPr>
          <w:rStyle w:val="None"/>
          <w:u w:val="none"/>
          <w:rtl w:val="0"/>
          <w:lang w:val="en-US"/>
        </w:rPr>
        <w:t>[Minutes 30-45]</w:t>
      </w:r>
    </w:p>
    <w:p>
      <w:pPr>
        <w:pStyle w:val="Body A"/>
        <w:spacing w:line="276" w:lineRule="auto"/>
        <w:rPr>
          <w:rStyle w:val="None A"/>
          <w:b w:val="1"/>
          <w:bCs w:val="1"/>
          <w:sz w:val="26"/>
          <w:szCs w:val="26"/>
        </w:rPr>
      </w:pPr>
    </w:p>
    <w:p>
      <w:pPr>
        <w:pStyle w:val="Heading 2"/>
      </w:pPr>
      <w:r>
        <w:rPr>
          <w:rStyle w:val="None"/>
          <w:u w:val="none"/>
          <w:rtl w:val="0"/>
          <w:lang w:val="en-US"/>
        </w:rPr>
        <w:t xml:space="preserve">Wrap-Up </w:t>
      </w:r>
      <w:r>
        <w:rPr>
          <w:rStyle w:val="None"/>
          <w:u w:val="none"/>
          <w:rtl w:val="0"/>
          <w:lang w:val="en-US"/>
        </w:rPr>
        <w:t xml:space="preserve">→ </w:t>
      </w:r>
    </w:p>
    <w:p>
      <w:pPr>
        <w:pStyle w:val="Body A"/>
        <w:spacing w:line="276" w:lineRule="auto"/>
        <w:rPr>
          <w:rStyle w:val="None A"/>
          <w:b w:val="1"/>
          <w:bCs w:val="1"/>
          <w:sz w:val="26"/>
          <w:szCs w:val="26"/>
        </w:rPr>
      </w:pP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w:t>
      </w:r>
      <w:r>
        <w:rPr>
          <w:rStyle w:val="None"/>
          <w:rtl w:val="0"/>
          <w:lang w:val="en-US"/>
        </w:rPr>
        <w:t xml:space="preserve"> “</w:t>
      </w:r>
      <w:r>
        <w:rPr>
          <w:rStyle w:val="None"/>
          <w:rtl w:val="0"/>
          <w:lang w:val="en-US"/>
        </w:rPr>
        <w:t xml:space="preserve">To close this section, grab a sticky note or open a blank doc. Write down your absolute next concrete step. Is it </w:t>
      </w:r>
      <w:r>
        <w:rPr>
          <w:rStyle w:val="None"/>
          <w:rtl w:val="0"/>
          <w:lang w:val="en-US"/>
        </w:rPr>
        <w:t>‘</w:t>
      </w:r>
      <w:r>
        <w:rPr>
          <w:rStyle w:val="None"/>
          <w:rtl w:val="0"/>
          <w:lang w:val="en-US"/>
        </w:rPr>
        <w:t>Make my FSA ID</w:t>
      </w:r>
      <w:r>
        <w:rPr>
          <w:rStyle w:val="None"/>
          <w:rtl w:val="0"/>
          <w:lang w:val="en-US"/>
        </w:rPr>
        <w:t>’</w:t>
      </w:r>
      <w:r>
        <w:rPr>
          <w:rStyle w:val="None"/>
          <w:rtl w:val="0"/>
          <w:lang w:val="en-US"/>
        </w:rPr>
        <w:t xml:space="preserve">, or </w:t>
      </w:r>
      <w:r>
        <w:rPr>
          <w:rStyle w:val="None"/>
          <w:rtl w:val="0"/>
          <w:lang w:val="en-US"/>
        </w:rPr>
        <w:t>‘</w:t>
      </w:r>
      <w:r>
        <w:rPr>
          <w:rStyle w:val="None"/>
          <w:rtl w:val="0"/>
          <w:lang w:val="en-US"/>
        </w:rPr>
        <w:t>Search three local scholarships tonight</w:t>
      </w:r>
      <w:r>
        <w:rPr>
          <w:rStyle w:val="None"/>
          <w:rtl w:val="0"/>
          <w:lang w:val="en-US"/>
        </w:rPr>
        <w:t>’</w:t>
      </w:r>
      <w:r>
        <w:rPr>
          <w:rStyle w:val="None"/>
          <w:rtl w:val="0"/>
          <w:lang w:val="en-US"/>
        </w:rPr>
        <w:t>? Commit to one action.</w:t>
      </w:r>
      <w:r>
        <w:rPr>
          <w:rStyle w:val="None"/>
          <w:rtl w:val="0"/>
          <w:lang w:val="en-US"/>
        </w:rPr>
        <w:t>”</w:t>
      </w:r>
    </w:p>
    <w:p>
      <w:pPr>
        <w:pStyle w:val="Body A"/>
        <w:spacing w:line="276" w:lineRule="auto"/>
        <w:rPr>
          <w:rStyle w:val="None A"/>
          <w:sz w:val="26"/>
          <w:szCs w:val="26"/>
        </w:rPr>
      </w:pPr>
    </w:p>
    <w:p>
      <w:pPr>
        <w:pStyle w:val="Heading"/>
      </w:pPr>
      <w:bookmarkStart w:name="_d310cqmtxk77" w:id="18"/>
      <w:bookmarkEnd w:id="18"/>
      <w:r>
        <w:rPr>
          <w:rStyle w:val="None"/>
          <w:u w:val="none"/>
          <w:rtl w:val="0"/>
        </w:rPr>
        <w:t>M</w:t>
      </w:r>
      <w:r>
        <w:rPr>
          <w:rStyle w:val="None"/>
          <w:u w:val="none"/>
          <w:rtl w:val="0"/>
          <w:lang w:val="en-US"/>
        </w:rPr>
        <w:t>odule 2: FAFSA Workshop Facilitator Script</w:t>
      </w:r>
    </w:p>
    <w:p>
      <w:pPr>
        <w:pStyle w:val="Body A"/>
        <w:spacing w:line="276" w:lineRule="auto"/>
        <w:rPr>
          <w:rStyle w:val="None A"/>
          <w:sz w:val="26"/>
          <w:szCs w:val="26"/>
        </w:rPr>
      </w:pPr>
    </w:p>
    <w:p>
      <w:pPr>
        <w:pStyle w:val="Heading 2"/>
      </w:pPr>
      <w:r>
        <w:rPr>
          <w:rStyle w:val="None"/>
          <w:u w:val="none"/>
          <w:rtl w:val="0"/>
          <w:lang w:val="it-IT"/>
        </w:rPr>
        <w:t xml:space="preserve">FAFSA Intro Slides </w:t>
      </w:r>
      <w:r>
        <w:rPr>
          <w:rStyle w:val="None"/>
          <w:u w:val="none"/>
          <w:rtl w:val="0"/>
          <w:lang w:val="en-US"/>
        </w:rPr>
        <w:t xml:space="preserve">→ </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Do </w:t>
      </w:r>
      <w:r>
        <w:rPr>
          <w:rStyle w:val="None"/>
          <w:rFonts w:ascii="Open Sans" w:cs="Open Sans" w:hAnsi="Open Sans" w:eastAsia="Open Sans"/>
          <w:b w:val="1"/>
          <w:bCs w:val="1"/>
          <w:rtl w:val="0"/>
          <w:lang w:val="en-US"/>
        </w:rPr>
        <w:t xml:space="preserve">→ </w:t>
      </w:r>
      <w:r>
        <w:rPr>
          <w:rStyle w:val="None"/>
          <w:rtl w:val="0"/>
          <w:lang w:val="en-US"/>
        </w:rPr>
        <w:t xml:space="preserve">Ask the room, </w:t>
      </w:r>
      <w:r>
        <w:rPr>
          <w:rStyle w:val="None"/>
          <w:rtl w:val="0"/>
          <w:lang w:val="en-US"/>
        </w:rPr>
        <w:t>“</w:t>
      </w:r>
      <w:r>
        <w:rPr>
          <w:rStyle w:val="None"/>
          <w:rtl w:val="0"/>
          <w:lang w:val="en-US"/>
        </w:rPr>
        <w:t>What have you heard about the FAFSA?</w:t>
      </w:r>
      <w:r>
        <w:rPr>
          <w:rStyle w:val="None"/>
          <w:rtl w:val="0"/>
          <w:lang w:val="en-US"/>
        </w:rPr>
        <w:t xml:space="preserve">” </w:t>
      </w:r>
      <w:r>
        <w:rPr>
          <w:rStyle w:val="None"/>
          <w:rtl w:val="0"/>
          <w:lang w:val="en-US"/>
        </w:rPr>
        <w:t>Gather raw feedback to check baseline knowledge.</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w:t>
      </w:r>
      <w:r>
        <w:rPr>
          <w:rStyle w:val="None"/>
          <w:rtl w:val="0"/>
          <w:lang w:val="en-US"/>
        </w:rPr>
        <w:t xml:space="preserve"> “</w:t>
      </w:r>
      <w:r>
        <w:rPr>
          <w:rStyle w:val="None"/>
          <w:rtl w:val="0"/>
          <w:lang w:val="en-US"/>
        </w:rPr>
        <w:t xml:space="preserve">Let's bust a few myths. You might think, </w:t>
      </w:r>
      <w:r>
        <w:rPr>
          <w:rStyle w:val="None"/>
          <w:rtl w:val="0"/>
          <w:lang w:val="en-US"/>
        </w:rPr>
        <w:t>‘</w:t>
      </w:r>
      <w:r>
        <w:rPr>
          <w:rStyle w:val="None"/>
          <w:rtl w:val="0"/>
          <w:lang w:val="en-US"/>
        </w:rPr>
        <w:t>My family makes too much money,</w:t>
      </w:r>
      <w:r>
        <w:rPr>
          <w:rStyle w:val="None"/>
          <w:rtl w:val="0"/>
          <w:lang w:val="en-US"/>
        </w:rPr>
        <w:t xml:space="preserve">’ </w:t>
      </w:r>
      <w:r>
        <w:rPr>
          <w:rStyle w:val="None A"/>
          <w:rtl w:val="0"/>
        </w:rPr>
        <w:t xml:space="preserve">or </w:t>
      </w:r>
      <w:r>
        <w:rPr>
          <w:rStyle w:val="None"/>
          <w:rtl w:val="0"/>
          <w:lang w:val="en-US"/>
        </w:rPr>
        <w:t>‘</w:t>
      </w:r>
      <w:r>
        <w:rPr>
          <w:rStyle w:val="None"/>
          <w:rtl w:val="0"/>
          <w:lang w:val="en-US"/>
        </w:rPr>
        <w:t>I already have savings.</w:t>
      </w:r>
      <w:r>
        <w:rPr>
          <w:rStyle w:val="None"/>
          <w:rtl w:val="0"/>
          <w:lang w:val="en-US"/>
        </w:rPr>
        <w:t xml:space="preserve">’ </w:t>
      </w:r>
    </w:p>
    <w:p>
      <w:pPr>
        <w:pStyle w:val="Body A"/>
        <w:spacing w:line="276" w:lineRule="auto"/>
        <w:rPr>
          <w:rStyle w:val="None A"/>
          <w:sz w:val="26"/>
          <w:szCs w:val="26"/>
        </w:rPr>
      </w:pPr>
    </w:p>
    <w:p>
      <w:pPr>
        <w:pStyle w:val="Body A"/>
      </w:pPr>
      <w:r>
        <w:rPr>
          <w:rStyle w:val="None"/>
          <w:rtl w:val="0"/>
          <w:lang w:val="en-US"/>
        </w:rPr>
        <w:t>Here is the truth: FAFSA isn't just for federal grants. Many colleges will not give you their own merit scholarships or institutional aid unless this form is on file. It also covers hidden expenses like textbooks, technology, and health insurance. It is a mandatory annual check-in.</w:t>
      </w:r>
      <w:r>
        <w:rPr>
          <w:rStyle w:val="None"/>
          <w:rtl w:val="0"/>
          <w:lang w:val="en-US"/>
        </w:rPr>
        <w:t>”</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w:t>
      </w:r>
      <w:r>
        <w:rPr>
          <w:rStyle w:val="None"/>
          <w:rtl w:val="0"/>
          <w:lang w:val="en-US"/>
        </w:rPr>
        <w:t xml:space="preserve"> “</w:t>
      </w:r>
      <w:r>
        <w:rPr>
          <w:rStyle w:val="None"/>
          <w:rtl w:val="0"/>
          <w:lang w:val="en-US"/>
        </w:rPr>
        <w:t>If your family encounters a major life change later this year</w:t>
      </w:r>
      <w:r>
        <w:rPr>
          <w:rStyle w:val="None"/>
          <w:rtl w:val="0"/>
          <w:lang w:val="en-US"/>
        </w:rPr>
        <w:t>—</w:t>
      </w:r>
      <w:r>
        <w:rPr>
          <w:rStyle w:val="None"/>
          <w:rtl w:val="0"/>
          <w:lang w:val="en-US"/>
        </w:rPr>
        <w:t>like a change in income or an emergency, having a completed FAFSA gives the financial aid office the baseline data they need to adjust your packages quickly.</w:t>
      </w:r>
      <w:r>
        <w:rPr>
          <w:rStyle w:val="None"/>
          <w:rtl w:val="0"/>
          <w:lang w:val="en-US"/>
        </w:rPr>
        <w:t>”</w:t>
      </w:r>
    </w:p>
    <w:p>
      <w:pPr>
        <w:pStyle w:val="Body A"/>
        <w:spacing w:line="276" w:lineRule="auto"/>
        <w:rPr>
          <w:rStyle w:val="None A"/>
          <w:sz w:val="26"/>
          <w:szCs w:val="26"/>
        </w:rPr>
      </w:pPr>
    </w:p>
    <w:p>
      <w:pPr>
        <w:pStyle w:val="Heading 2"/>
      </w:pPr>
      <w:r>
        <w:rPr>
          <w:rStyle w:val="None"/>
          <w:u w:val="none"/>
          <w:rtl w:val="0"/>
          <w:lang w:val="en-US"/>
        </w:rPr>
        <w:t>[Minutes 0-5]</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Do </w:t>
      </w:r>
      <w:r>
        <w:rPr>
          <w:rStyle w:val="None"/>
          <w:rFonts w:ascii="Open Sans" w:cs="Open Sans" w:hAnsi="Open Sans" w:eastAsia="Open Sans"/>
          <w:b w:val="1"/>
          <w:bCs w:val="1"/>
          <w:rtl w:val="0"/>
          <w:lang w:val="en-US"/>
        </w:rPr>
        <w:t>→</w:t>
      </w:r>
      <w:r>
        <w:rPr>
          <w:rStyle w:val="None"/>
          <w:rtl w:val="0"/>
          <w:lang w:val="en-US"/>
        </w:rPr>
        <w:t xml:space="preserve"> On the whiteboard, write the following checklist for students: social security number, exact legal name, date of birth, and personal email address. </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Do </w:t>
      </w:r>
      <w:r>
        <w:rPr>
          <w:rStyle w:val="None"/>
          <w:rFonts w:ascii="Open Sans" w:cs="Open Sans" w:hAnsi="Open Sans" w:eastAsia="Open Sans"/>
          <w:b w:val="1"/>
          <w:bCs w:val="1"/>
          <w:rtl w:val="0"/>
          <w:lang w:val="en-US"/>
        </w:rPr>
        <w:t>→</w:t>
      </w:r>
      <w:r>
        <w:rPr>
          <w:rStyle w:val="None"/>
          <w:rtl w:val="0"/>
          <w:lang w:val="en-US"/>
        </w:rPr>
        <w:t xml:space="preserve"> Pass out the printed FSA ID Scavenger Hunt Sheets or ask students to make a digital copy. Point to the checklist on the whiteboard.</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w:t>
      </w:r>
      <w:r>
        <w:rPr>
          <w:rStyle w:val="None"/>
          <w:rtl w:val="0"/>
          <w:lang w:val="en-US"/>
        </w:rPr>
        <w:t xml:space="preserve"> “</w:t>
      </w:r>
      <w:r>
        <w:rPr>
          <w:rStyle w:val="None"/>
          <w:rtl w:val="0"/>
          <w:lang w:val="en-US"/>
        </w:rPr>
        <w:t>We are executing the most critical step right now, which is creating your FSA ID. You cannot complete the FAFSA without the FSA ID.</w:t>
      </w:r>
    </w:p>
    <w:p>
      <w:pPr>
        <w:pStyle w:val="Body A"/>
        <w:spacing w:line="276" w:lineRule="auto"/>
        <w:rPr>
          <w:rStyle w:val="None A"/>
          <w:sz w:val="26"/>
          <w:szCs w:val="26"/>
        </w:rPr>
      </w:pPr>
    </w:p>
    <w:p>
      <w:pPr>
        <w:pStyle w:val="Body A"/>
      </w:pPr>
      <w:r>
        <w:rPr>
          <w:rStyle w:val="None"/>
          <w:rtl w:val="0"/>
          <w:lang w:val="en-US"/>
        </w:rPr>
        <w:t>Open your personal email. Do not use your school email, as it will lock you out after graduation. Fill out your legal name and Social Security Number exactly as they appear on your Social Security card. One typo will delay your application by weeks.</w:t>
      </w:r>
      <w:r>
        <w:rPr>
          <w:rStyle w:val="None"/>
          <w:rtl w:val="0"/>
          <w:lang w:val="en-US"/>
        </w:rPr>
        <w:t>”</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Do </w:t>
      </w:r>
      <w:r>
        <w:rPr>
          <w:rStyle w:val="None"/>
          <w:rFonts w:ascii="Open Sans" w:cs="Open Sans" w:hAnsi="Open Sans" w:eastAsia="Open Sans"/>
          <w:b w:val="1"/>
          <w:bCs w:val="1"/>
          <w:rtl w:val="0"/>
          <w:lang w:val="en-US"/>
        </w:rPr>
        <w:t>→</w:t>
      </w:r>
      <w:r>
        <w:rPr>
          <w:rStyle w:val="None"/>
          <w:rtl w:val="0"/>
          <w:lang w:val="en-US"/>
        </w:rPr>
        <w:t xml:space="preserve"> Walk the room to help students troubleshoot verification emails.</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w:t>
      </w:r>
      <w:r>
        <w:rPr>
          <w:rStyle w:val="None"/>
          <w:rtl w:val="0"/>
          <w:lang w:val="en-US"/>
        </w:rPr>
        <w:t xml:space="preserve"> “</w:t>
      </w:r>
      <w:r>
        <w:rPr>
          <w:rStyle w:val="None"/>
          <w:rtl w:val="0"/>
          <w:lang w:val="en-US"/>
        </w:rPr>
        <w:t xml:space="preserve">Look at the bottom of your sheet. Enter your parent or guardian's email to invite them as a </w:t>
      </w:r>
      <w:r>
        <w:rPr>
          <w:rStyle w:val="None"/>
          <w:rtl w:val="0"/>
          <w:lang w:val="en-US"/>
        </w:rPr>
        <w:t>‘</w:t>
      </w:r>
      <w:r>
        <w:rPr>
          <w:rStyle w:val="None"/>
          <w:rtl w:val="0"/>
          <w:lang w:val="pt-PT"/>
        </w:rPr>
        <w:t>contributor.</w:t>
      </w:r>
      <w:r>
        <w:rPr>
          <w:rStyle w:val="None"/>
          <w:rtl w:val="0"/>
          <w:lang w:val="en-US"/>
        </w:rPr>
        <w:t xml:space="preserve">’ </w:t>
      </w:r>
      <w:r>
        <w:rPr>
          <w:rStyle w:val="None"/>
          <w:rtl w:val="0"/>
          <w:lang w:val="en-US"/>
        </w:rPr>
        <w:t>They need their own separate FSA ID to finish their half at home.</w:t>
      </w:r>
      <w:r>
        <w:rPr>
          <w:rStyle w:val="None"/>
          <w:rtl w:val="0"/>
          <w:lang w:val="en-US"/>
        </w:rPr>
        <w:t>”</w:t>
      </w:r>
    </w:p>
    <w:p>
      <w:pPr>
        <w:pStyle w:val="Body A"/>
        <w:spacing w:line="276" w:lineRule="auto"/>
        <w:rPr>
          <w:rStyle w:val="None A"/>
          <w:sz w:val="26"/>
          <w:szCs w:val="26"/>
        </w:rPr>
      </w:pPr>
    </w:p>
    <w:p>
      <w:pPr>
        <w:pStyle w:val="Heading 2"/>
      </w:pPr>
      <w:r>
        <w:rPr>
          <w:rStyle w:val="None"/>
          <w:u w:val="none"/>
          <w:rtl w:val="0"/>
          <w:lang w:val="en-US"/>
        </w:rPr>
        <w:t>[Minutes 5-15]</w:t>
      </w:r>
    </w:p>
    <w:p>
      <w:pPr>
        <w:pStyle w:val="Body A"/>
        <w:spacing w:line="276" w:lineRule="auto"/>
        <w:rPr>
          <w:rStyle w:val="None A"/>
          <w:sz w:val="26"/>
          <w:szCs w:val="26"/>
        </w:rPr>
      </w:pPr>
    </w:p>
    <w:p>
      <w:pPr>
        <w:pStyle w:val="Body A"/>
      </w:pPr>
      <w:r>
        <w:rPr>
          <w:rStyle w:val="None"/>
          <w:rtl w:val="0"/>
          <w:lang w:val="en-US"/>
        </w:rPr>
        <w:t xml:space="preserve">Next, you will walk through the slides presentation to guide this FAFSA workshop. </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w:t>
      </w:r>
      <w:r>
        <w:rPr>
          <w:rStyle w:val="None"/>
          <w:rtl w:val="0"/>
          <w:lang w:val="en-US"/>
        </w:rPr>
        <w:t xml:space="preserve"> “</w:t>
      </w:r>
      <w:r>
        <w:rPr>
          <w:rStyle w:val="None"/>
          <w:rtl w:val="0"/>
          <w:lang w:val="en-US"/>
        </w:rPr>
        <w:t>Even though you will hit a stopping point until your contributors log in, we are going to preview the exact screens you'll see at home so there are zero surprises.</w:t>
      </w:r>
      <w:r>
        <w:rPr>
          <w:rStyle w:val="None"/>
          <w:rtl w:val="0"/>
          <w:lang w:val="en-US"/>
        </w:rPr>
        <w:t>”</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w:t>
      </w:r>
      <w:r>
        <w:rPr>
          <w:rStyle w:val="None"/>
          <w:rtl w:val="0"/>
          <w:lang w:val="en-US"/>
        </w:rPr>
        <w:t xml:space="preserve"> “</w:t>
      </w:r>
      <w:r>
        <w:rPr>
          <w:rStyle w:val="None"/>
          <w:rtl w:val="0"/>
          <w:lang w:val="en-US"/>
        </w:rPr>
        <w:t xml:space="preserve">Keep an eye out for the FUTURE Act Direct Data Exchange screen. This securely links your form straight to the IRS to pull tax information automatically. Both you and your parents must click </w:t>
      </w:r>
      <w:r>
        <w:rPr>
          <w:rStyle w:val="None"/>
          <w:rtl w:val="0"/>
          <w:lang w:val="en-US"/>
        </w:rPr>
        <w:t>‘</w:t>
      </w:r>
      <w:r>
        <w:rPr>
          <w:rStyle w:val="None"/>
          <w:rtl w:val="0"/>
          <w:lang w:val="it-IT"/>
        </w:rPr>
        <w:t>Consent</w:t>
      </w:r>
      <w:r>
        <w:rPr>
          <w:rStyle w:val="None"/>
          <w:rtl w:val="0"/>
          <w:lang w:val="en-US"/>
        </w:rPr>
        <w:t xml:space="preserve">’ </w:t>
      </w:r>
      <w:r>
        <w:rPr>
          <w:rStyle w:val="None"/>
          <w:rtl w:val="0"/>
          <w:lang w:val="en-US"/>
        </w:rPr>
        <w:t>for this tool, or your FAFSA cannot be processed.</w:t>
      </w:r>
      <w:r>
        <w:rPr>
          <w:rStyle w:val="None"/>
          <w:rtl w:val="0"/>
          <w:lang w:val="en-US"/>
        </w:rPr>
        <w:t>”</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w:t>
      </w:r>
      <w:r>
        <w:rPr>
          <w:rStyle w:val="None"/>
          <w:rtl w:val="0"/>
          <w:lang w:val="en-US"/>
        </w:rPr>
        <w:t xml:space="preserve"> “</w:t>
      </w:r>
      <w:r>
        <w:rPr>
          <w:rStyle w:val="None"/>
          <w:rtl w:val="0"/>
          <w:lang w:val="en-US"/>
        </w:rPr>
        <w:t>Note the Dependency Status section. As high school seniors, the government considers you dependent unless you meet strict legal exceptions. You will need parent info. Flip your worksheet over to see the ultimate checklist of what to gather tonight: 2025 tax returns, W-2s, and current savings account balances.</w:t>
      </w:r>
      <w:r>
        <w:rPr>
          <w:rStyle w:val="None"/>
          <w:rtl w:val="0"/>
          <w:lang w:val="en-US"/>
        </w:rPr>
        <w:t xml:space="preserve">” </w:t>
      </w:r>
    </w:p>
    <w:p>
      <w:pPr>
        <w:pStyle w:val="Body A"/>
        <w:spacing w:line="276" w:lineRule="auto"/>
        <w:rPr>
          <w:rStyle w:val="None A"/>
          <w:sz w:val="26"/>
          <w:szCs w:val="26"/>
        </w:rPr>
      </w:pPr>
    </w:p>
    <w:p>
      <w:pPr>
        <w:pStyle w:val="Heading 2"/>
      </w:pPr>
      <w:r>
        <w:rPr>
          <w:rStyle w:val="None"/>
          <w:u w:val="none"/>
          <w:rtl w:val="0"/>
          <w:lang w:val="en-US"/>
        </w:rPr>
        <w:t>[Minutes 15-30]</w:t>
      </w:r>
    </w:p>
    <w:p>
      <w:pPr>
        <w:pStyle w:val="Body A"/>
        <w:spacing w:line="276" w:lineRule="auto"/>
        <w:rPr>
          <w:rStyle w:val="None A"/>
          <w:sz w:val="26"/>
          <w:szCs w:val="26"/>
        </w:rPr>
      </w:pPr>
    </w:p>
    <w:p>
      <w:pPr>
        <w:pStyle w:val="Heading 2"/>
      </w:pPr>
      <w:r>
        <w:rPr>
          <w:rStyle w:val="None"/>
          <w:u w:val="none"/>
          <w:rtl w:val="0"/>
          <w:lang w:val="en-US"/>
        </w:rPr>
        <w:t>Exit Ticket</w:t>
      </w:r>
    </w:p>
    <w:p>
      <w:pPr>
        <w:pStyle w:val="Body A"/>
      </w:pPr>
      <w:r>
        <w:rPr>
          <w:rStyle w:val="None"/>
          <w:rFonts w:ascii="Open Sans" w:cs="Open Sans" w:hAnsi="Open Sans" w:eastAsia="Open Sans"/>
          <w:b w:val="1"/>
          <w:bCs w:val="1"/>
          <w:rtl w:val="0"/>
        </w:rPr>
        <w:t xml:space="preserve">Say </w:t>
      </w:r>
      <w:r>
        <w:rPr>
          <w:rStyle w:val="None"/>
          <w:rFonts w:ascii="Open Sans" w:cs="Open Sans" w:hAnsi="Open Sans" w:eastAsia="Open Sans"/>
          <w:b w:val="1"/>
          <w:bCs w:val="1"/>
          <w:rtl w:val="0"/>
          <w:lang w:val="en-US"/>
        </w:rPr>
        <w:t>→</w:t>
      </w:r>
      <w:r>
        <w:rPr>
          <w:rStyle w:val="None"/>
          <w:rtl w:val="0"/>
          <w:lang w:val="en-US"/>
        </w:rPr>
        <w:t xml:space="preserve"> “</w:t>
      </w:r>
      <w:r>
        <w:rPr>
          <w:rStyle w:val="None"/>
          <w:rtl w:val="0"/>
          <w:lang w:val="en-US"/>
        </w:rPr>
        <w:t xml:space="preserve">Before you leave, make sure you have added </w:t>
      </w:r>
      <w:r>
        <w:rPr>
          <w:rStyle w:val="None"/>
          <w:u w:val="single"/>
          <w:rtl w:val="0"/>
          <w:lang w:val="en-US"/>
        </w:rPr>
        <w:t>at least one</w:t>
      </w:r>
      <w:r>
        <w:rPr>
          <w:rStyle w:val="None"/>
          <w:rtl w:val="0"/>
          <w:lang w:val="en-US"/>
        </w:rPr>
        <w:t xml:space="preserve"> college to your form. If you don't list a school, they won't get your data, and they can't build your financial aid package. Turn in your completed Scavenger Hunt sheet as your exit ticket out the door."</w:t>
      </w:r>
    </w:p>
    <w:p>
      <w:pPr>
        <w:pStyle w:val="Body A"/>
        <w:spacing w:line="276" w:lineRule="auto"/>
        <w:rPr>
          <w:rStyle w:val="None A"/>
          <w:sz w:val="26"/>
          <w:szCs w:val="26"/>
        </w:rPr>
      </w:pPr>
    </w:p>
    <w:p>
      <w:pPr>
        <w:pStyle w:val="Body A"/>
      </w:pPr>
      <w:r>
        <w:rPr>
          <w:rStyle w:val="None"/>
          <w:u w:val="single"/>
          <w:rtl w:val="0"/>
        </w:rPr>
        <w:t>Counselor Extension</w:t>
      </w:r>
      <w:r>
        <w:rPr>
          <w:rStyle w:val="None"/>
          <w:rtl w:val="0"/>
          <w:lang w:val="en-US"/>
        </w:rPr>
        <w:t>: Use these collected exit tickets to enter students into a spirit week raffle for college gear or to track participation.</w:t>
      </w:r>
    </w:p>
    <w:p>
      <w:pPr>
        <w:pStyle w:val="Body A"/>
        <w:spacing w:line="276" w:lineRule="auto"/>
        <w:rPr>
          <w:rStyle w:val="None A"/>
          <w:sz w:val="26"/>
          <w:szCs w:val="26"/>
        </w:rPr>
      </w:pPr>
    </w:p>
    <w:p>
      <w:pPr>
        <w:pStyle w:val="Heading"/>
      </w:pPr>
      <w:bookmarkStart w:name="_t8y1wtbe0x4m" w:id="19"/>
      <w:bookmarkEnd w:id="19"/>
      <w:r>
        <w:rPr>
          <w:rStyle w:val="None"/>
          <w:u w:val="none"/>
          <w:rtl w:val="0"/>
        </w:rPr>
        <w:t>C</w:t>
      </w:r>
      <w:r>
        <w:rPr>
          <w:rStyle w:val="None"/>
          <w:u w:val="none"/>
          <w:rtl w:val="0"/>
          <w:lang w:val="en-US"/>
        </w:rPr>
        <w:t>ontingency &amp; Follow-Up Plans</w:t>
      </w:r>
    </w:p>
    <w:p>
      <w:pPr>
        <w:pStyle w:val="Body A"/>
        <w:spacing w:line="276" w:lineRule="auto"/>
        <w:rPr>
          <w:rStyle w:val="None A"/>
          <w:sz w:val="26"/>
          <w:szCs w:val="26"/>
        </w:rPr>
      </w:pPr>
    </w:p>
    <w:p>
      <w:pPr>
        <w:pStyle w:val="Body A"/>
      </w:pPr>
      <w:r>
        <w:rPr>
          <w:rStyle w:val="None"/>
          <w:rtl w:val="0"/>
          <w:lang w:val="en-US"/>
        </w:rPr>
        <w:t xml:space="preserve">If you are running short on time for this presentation &amp; workshop, you can use the following tips to present only the necessary components. </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de-DE"/>
        </w:rPr>
        <w:t xml:space="preserve">To trim Module 1 </w:t>
      </w:r>
      <w:r>
        <w:rPr>
          <w:rStyle w:val="None"/>
          <w:rFonts w:ascii="Open Sans" w:cs="Open Sans" w:hAnsi="Open Sans" w:eastAsia="Open Sans"/>
          <w:b w:val="1"/>
          <w:bCs w:val="1"/>
          <w:rtl w:val="0"/>
          <w:lang w:val="en-US"/>
        </w:rPr>
        <w:t>→</w:t>
      </w:r>
      <w:r>
        <w:rPr>
          <w:rStyle w:val="None"/>
          <w:rtl w:val="0"/>
          <w:lang w:val="en-US"/>
        </w:rPr>
        <w:t xml:space="preserve"> Compress Slides 8</w:t>
      </w:r>
      <w:r>
        <w:rPr>
          <w:rStyle w:val="None"/>
          <w:rtl w:val="0"/>
          <w:lang w:val="en-US"/>
        </w:rPr>
        <w:t>–</w:t>
      </w:r>
      <w:r>
        <w:rPr>
          <w:rStyle w:val="None"/>
          <w:rtl w:val="0"/>
          <w:lang w:val="en-US"/>
        </w:rPr>
        <w:t>14 (Delaware Scholarships) by sending the links directly to students via Schoology and/or posting these for the entire senior class, bypassing the slide-by-slide commentary.</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To prioritize Module 2 </w:t>
      </w:r>
      <w:r>
        <w:rPr>
          <w:rStyle w:val="None"/>
          <w:rFonts w:ascii="Open Sans" w:cs="Open Sans" w:hAnsi="Open Sans" w:eastAsia="Open Sans"/>
          <w:b w:val="1"/>
          <w:bCs w:val="1"/>
          <w:rtl w:val="0"/>
          <w:lang w:val="en-US"/>
        </w:rPr>
        <w:t>→</w:t>
      </w:r>
      <w:r>
        <w:rPr>
          <w:rStyle w:val="None"/>
          <w:rtl w:val="0"/>
          <w:lang w:val="en-US"/>
        </w:rPr>
        <w:t xml:space="preserve"> The absolute non-negotiable goal of this block is creating the student FSA ID and triggering the Contributor Invitation to parents. </w:t>
      </w:r>
    </w:p>
    <w:p>
      <w:pPr>
        <w:pStyle w:val="Body A"/>
        <w:spacing w:line="276" w:lineRule="auto"/>
        <w:rPr>
          <w:rStyle w:val="None A"/>
          <w:sz w:val="26"/>
          <w:szCs w:val="26"/>
        </w:rPr>
      </w:pPr>
    </w:p>
    <w:p>
      <w:pPr>
        <w:pStyle w:val="Body A"/>
      </w:pPr>
      <w:r>
        <w:rPr>
          <w:rStyle w:val="None"/>
          <w:rtl w:val="0"/>
          <w:lang w:val="en-US"/>
        </w:rPr>
        <w:t>If time runs low, move straight to the Scavenger Hunt and assign the section-by-section walkthrough as a take-home video resource.</w:t>
      </w:r>
    </w:p>
    <w:p>
      <w:pPr>
        <w:pStyle w:val="Body A"/>
        <w:spacing w:line="276" w:lineRule="auto"/>
        <w:rPr>
          <w:rStyle w:val="None A"/>
          <w:sz w:val="26"/>
          <w:szCs w:val="26"/>
        </w:rPr>
      </w:pPr>
    </w:p>
    <w:p>
      <w:pPr>
        <w:pStyle w:val="Body A"/>
        <w:sectPr>
          <w:headerReference w:type="default" r:id="rId10"/>
          <w:footerReference w:type="default" r:id="rId11"/>
          <w:pgSz w:w="12240" w:h="15840" w:orient="portrait"/>
          <w:pgMar w:top="1325" w:right="1440" w:bottom="1123" w:left="1440" w:header="360" w:footer="403"/>
          <w:bidi w:val="0"/>
        </w:sectPr>
      </w:pPr>
      <w:r>
        <w:rPr>
          <w:rStyle w:val="None"/>
          <w:rFonts w:ascii="Open Sans" w:cs="Open Sans" w:hAnsi="Open Sans" w:eastAsia="Open Sans"/>
          <w:b w:val="1"/>
          <w:bCs w:val="1"/>
          <w:rtl w:val="0"/>
          <w:lang w:val="en-US"/>
        </w:rPr>
        <w:t xml:space="preserve">To share this information with families </w:t>
      </w:r>
      <w:r>
        <w:rPr>
          <w:rStyle w:val="None"/>
          <w:rFonts w:ascii="Open Sans" w:cs="Open Sans" w:hAnsi="Open Sans" w:eastAsia="Open Sans"/>
          <w:b w:val="1"/>
          <w:bCs w:val="1"/>
          <w:rtl w:val="0"/>
          <w:lang w:val="en-US"/>
        </w:rPr>
        <w:t>→</w:t>
      </w:r>
      <w:r>
        <w:rPr>
          <w:rStyle w:val="None"/>
          <w:rtl w:val="0"/>
          <w:lang w:val="en-US"/>
        </w:rPr>
        <w:t xml:space="preserve"> Send an email highlighting instructions for families to request a complimentary virtual review session with StandByMe counselors to audit their completed applications.</w:t>
      </w:r>
    </w:p>
    <w:p>
      <w:pPr>
        <w:pStyle w:val="Title"/>
        <w:keepNext w:val="0"/>
        <w:keepLines w:val="0"/>
        <w:widowControl w:val="0"/>
        <w:sectPr>
          <w:headerReference w:type="default" r:id="rId12"/>
          <w:footerReference w:type="default" r:id="rId13"/>
          <w:pgSz w:w="12240" w:h="15840" w:orient="portrait"/>
          <w:pgMar w:top="1325" w:right="1440" w:bottom="1123" w:left="1440" w:header="360" w:footer="403"/>
          <w:bidi w:val="0"/>
        </w:sectPr>
      </w:pPr>
      <w:bookmarkStart w:name="_n4cop4rd8vxo" w:id="20"/>
      <w:bookmarkEnd w:id="20"/>
      <w:r>
        <w:rPr>
          <w:rStyle w:val="None"/>
          <w:u w:val="none"/>
          <w:rtl w:val="0"/>
          <w:lang w:val="en-US"/>
        </w:rPr>
        <w:t>C</w:t>
      </w:r>
      <w:r>
        <w:rPr>
          <w:rStyle w:val="None"/>
          <w:u w:val="none"/>
          <w:rtl w:val="0"/>
          <w:lang w:val="en-US"/>
        </w:rPr>
        <w:t>ounselor Lesson Plan Template</w:t>
      </w:r>
    </w:p>
    <w:p>
      <w:pPr>
        <w:pStyle w:val="Body A"/>
        <w:spacing w:line="276" w:lineRule="auto"/>
        <w:rPr>
          <w:rStyle w:val="None A"/>
          <w:sz w:val="24"/>
          <w:szCs w:val="24"/>
        </w:rPr>
      </w:pPr>
    </w:p>
    <w:tbl>
      <w:tblPr>
        <w:tblW w:w="948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37"/>
        <w:gridCol w:w="213"/>
        <w:gridCol w:w="417"/>
        <w:gridCol w:w="2898"/>
        <w:gridCol w:w="160"/>
        <w:gridCol w:w="220"/>
        <w:gridCol w:w="1440"/>
        <w:gridCol w:w="1640"/>
        <w:gridCol w:w="160"/>
      </w:tblGrid>
      <w:tr>
        <w:tblPrEx>
          <w:shd w:val="clear" w:color="auto" w:fill="ced7e7"/>
        </w:tblPrEx>
        <w:trPr>
          <w:trHeight w:val="530"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8f7f8"/>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School Name</w:t>
            </w:r>
          </w:p>
        </w:tc>
        <w:tc>
          <w:tcPr>
            <w:tcW w:type="dxa" w:w="7148"/>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center"/>
          </w:tcPr>
          <w:p/>
        </w:tc>
      </w:tr>
      <w:tr>
        <w:tblPrEx>
          <w:shd w:val="clear" w:color="auto" w:fill="ced7e7"/>
        </w:tblPrEx>
        <w:trPr>
          <w:trHeight w:val="685"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df2fa"/>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School Counselor Name</w:t>
            </w:r>
          </w:p>
        </w:tc>
        <w:tc>
          <w:tcPr>
            <w:tcW w:type="dxa" w:w="3908"/>
            <w:gridSpan w:val="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tc>
        <w:tc>
          <w:tcPr>
            <w:tcW w:type="dxa" w:w="14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center"/>
          </w:tcPr>
          <w:p>
            <w:pPr>
              <w:pStyle w:val="DSS Table Text"/>
              <w:ind w:firstLine="67"/>
            </w:pPr>
            <w:r>
              <w:rPr>
                <w:rStyle w:val="None"/>
                <w:rFonts w:ascii="Open Sans" w:cs="Open Sans" w:hAnsi="Open Sans" w:eastAsia="Open Sans"/>
                <w:b w:val="1"/>
                <w:bCs w:val="1"/>
                <w:shd w:val="nil" w:color="auto" w:fill="auto"/>
                <w:rtl w:val="0"/>
                <w:lang w:val="en-US"/>
              </w:rPr>
              <w:t>School Year</w:t>
            </w:r>
          </w:p>
        </w:tc>
        <w:tc>
          <w:tcPr>
            <w:tcW w:type="dxa" w:w="1800"/>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center"/>
          </w:tcPr>
          <w:p>
            <w:pPr>
              <w:pStyle w:val="DSS Table Text"/>
              <w:ind w:firstLine="67"/>
            </w:pPr>
            <w:r>
              <w:rPr>
                <w:rStyle w:val="None"/>
                <w:shd w:val="nil" w:color="auto" w:fill="auto"/>
                <w:rtl w:val="0"/>
                <w:lang w:val="en-US"/>
              </w:rPr>
              <w:t>2026-2027</w:t>
            </w:r>
          </w:p>
        </w:tc>
      </w:tr>
      <w:tr>
        <w:tblPrEx>
          <w:shd w:val="clear" w:color="auto" w:fill="ced7e7"/>
        </w:tblPrEx>
        <w:trPr>
          <w:trHeight w:val="520"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8f7f8"/>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Lesson Title/Topic</w:t>
            </w:r>
          </w:p>
        </w:tc>
        <w:tc>
          <w:tcPr>
            <w:tcW w:type="dxa" w:w="7148"/>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pPr>
            <w:r>
              <w:rPr>
                <w:rStyle w:val="None"/>
                <w:sz w:val="24"/>
                <w:szCs w:val="24"/>
                <w:shd w:val="nil" w:color="auto" w:fill="auto"/>
                <w:rtl w:val="0"/>
                <w:lang w:val="en-US"/>
              </w:rPr>
              <w:t>Financial Aid [FAFSA] Workshop</w:t>
            </w:r>
          </w:p>
        </w:tc>
      </w:tr>
      <w:tr>
        <w:tblPrEx>
          <w:shd w:val="clear" w:color="auto" w:fill="ced7e7"/>
        </w:tblPrEx>
        <w:trPr>
          <w:trHeight w:val="685"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A"/>
            </w:pPr>
            <w:r>
              <w:rPr>
                <w:rStyle w:val="None"/>
                <w:rFonts w:ascii="Open Sans" w:cs="Open Sans" w:hAnsi="Open Sans" w:eastAsia="Open Sans"/>
                <w:b w:val="1"/>
                <w:bCs w:val="1"/>
                <w:sz w:val="24"/>
                <w:szCs w:val="24"/>
                <w:shd w:val="nil" w:color="auto" w:fill="auto"/>
                <w:rtl w:val="0"/>
                <w:lang w:val="en-US"/>
              </w:rPr>
              <w:t>Participants</w:t>
            </w:r>
          </w:p>
        </w:tc>
        <w:tc>
          <w:tcPr>
            <w:tcW w:type="dxa" w:w="7148"/>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center"/>
          </w:tcPr>
          <w:p>
            <w:pPr>
              <w:pStyle w:val="DSS Table Text"/>
            </w:pPr>
            <w:r>
              <w:rPr>
                <w:rStyle w:val="None"/>
                <w:shd w:val="nil" w:color="auto" w:fill="auto"/>
                <w:rtl w:val="0"/>
                <w:lang w:val="en-US"/>
              </w:rPr>
              <w:t>Secondary counselors and teachers, possibly outside guests from StandByMe and 11th &amp; 12th grade students</w:t>
            </w:r>
          </w:p>
        </w:tc>
      </w:tr>
      <w:tr>
        <w:tblPrEx>
          <w:shd w:val="clear" w:color="auto" w:fill="ced7e7"/>
        </w:tblPrEx>
        <w:trPr>
          <w:trHeight w:val="2976"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8f7f8"/>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 xml:space="preserve">Setting </w:t>
            </w: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 xml:space="preserve">– </w:t>
            </w: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Lesson(s) will be delivered in:</w:t>
            </w:r>
          </w:p>
        </w:tc>
        <w:tc>
          <w:tcPr>
            <w:tcW w:type="dxa" w:w="7148"/>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ind w:firstLine="72"/>
              <w:rPr>
                <w:rStyle w:val="None"/>
                <w:sz w:val="24"/>
                <w:szCs w:val="24"/>
                <w:shd w:val="nil" w:color="auto" w:fill="auto"/>
              </w:rPr>
            </w:pPr>
            <w:r>
              <w:rPr>
                <w:rStyle w:val="None"/>
                <w:sz w:val="24"/>
                <w:szCs w:val="24"/>
                <w:shd w:val="nil" w:color="auto" w:fill="auto"/>
                <w:rtl w:val="0"/>
                <w:lang w:val="en-US"/>
              </w:rPr>
              <w:t xml:space="preserve">☐ </w:t>
            </w:r>
            <w:r>
              <w:rPr>
                <w:rStyle w:val="None"/>
                <w:sz w:val="24"/>
                <w:szCs w:val="24"/>
                <w:shd w:val="nil" w:color="auto" w:fill="auto"/>
                <w:rtl w:val="0"/>
                <w:lang w:val="en-US"/>
              </w:rPr>
              <w:t>Classroom (Tier 1 whole-class instruction or Tier 2 specific classroom )</w:t>
            </w:r>
          </w:p>
          <w:p>
            <w:pPr>
              <w:pStyle w:val="Body A"/>
              <w:bidi w:val="0"/>
              <w:ind w:left="0" w:right="0" w:firstLine="72"/>
              <w:jc w:val="left"/>
              <w:rPr>
                <w:rStyle w:val="None"/>
                <w:sz w:val="24"/>
                <w:szCs w:val="24"/>
                <w:shd w:val="nil" w:color="auto" w:fill="auto"/>
                <w:rtl w:val="0"/>
              </w:rPr>
            </w:pPr>
            <w:r>
              <w:rPr>
                <w:rStyle w:val="None"/>
                <w:sz w:val="24"/>
                <w:szCs w:val="24"/>
                <w:shd w:val="nil" w:color="auto" w:fill="auto"/>
                <w:rtl w:val="0"/>
                <w:lang w:val="en-US"/>
              </w:rPr>
              <w:t xml:space="preserve">☐ </w:t>
            </w:r>
            <w:r>
              <w:rPr>
                <w:rStyle w:val="None"/>
                <w:sz w:val="24"/>
                <w:szCs w:val="24"/>
                <w:shd w:val="nil" w:color="auto" w:fill="auto"/>
                <w:rtl w:val="0"/>
                <w:lang w:val="en-US"/>
              </w:rPr>
              <w:t xml:space="preserve">Large Group  (grade-level or multi-class instruction)  </w:t>
            </w:r>
          </w:p>
          <w:p>
            <w:pPr>
              <w:pStyle w:val="Body A"/>
              <w:bidi w:val="0"/>
              <w:ind w:left="0" w:right="0" w:firstLine="72"/>
              <w:jc w:val="left"/>
              <w:rPr>
                <w:rStyle w:val="None"/>
                <w:sz w:val="24"/>
                <w:szCs w:val="24"/>
                <w:shd w:val="nil" w:color="auto" w:fill="auto"/>
                <w:rtl w:val="0"/>
              </w:rPr>
            </w:pPr>
            <w:r>
              <w:rPr>
                <w:rStyle w:val="None"/>
                <w:sz w:val="24"/>
                <w:szCs w:val="24"/>
                <w:shd w:val="nil" w:color="auto" w:fill="auto"/>
                <w:rtl w:val="0"/>
                <w:lang w:val="en-US"/>
              </w:rPr>
              <w:t xml:space="preserve">☐ </w:t>
            </w:r>
            <w:r>
              <w:rPr>
                <w:rStyle w:val="None"/>
                <w:sz w:val="24"/>
                <w:szCs w:val="24"/>
                <w:shd w:val="nil" w:color="auto" w:fill="auto"/>
                <w:rtl w:val="0"/>
                <w:lang w:val="en-US"/>
              </w:rPr>
              <w:t xml:space="preserve">Small groups (single session delivered to a group of students, </w:t>
            </w:r>
            <w:r>
              <w:rPr>
                <w:rStyle w:val="None"/>
                <w:sz w:val="24"/>
                <w:szCs w:val="24"/>
                <w:shd w:val="nil" w:color="auto" w:fill="auto"/>
                <w:rtl w:val="0"/>
                <w:lang w:val="en-US"/>
              </w:rPr>
              <w:br w:type="textWrapping"/>
              <w:t xml:space="preserve">            </w:t>
            </w:r>
            <w:r>
              <w:rPr>
                <w:rStyle w:val="None"/>
                <w:sz w:val="24"/>
                <w:szCs w:val="24"/>
                <w:shd w:val="nil" w:color="auto" w:fill="auto"/>
                <w:rtl w:val="0"/>
                <w:lang w:val="en-US"/>
              </w:rPr>
              <w:t xml:space="preserve">ex., junior planning conferences)   </w:t>
            </w:r>
          </w:p>
          <w:p>
            <w:pPr>
              <w:pStyle w:val="Body A"/>
              <w:bidi w:val="0"/>
              <w:ind w:left="0" w:right="0" w:firstLine="72"/>
              <w:jc w:val="left"/>
              <w:rPr>
                <w:rtl w:val="0"/>
              </w:rPr>
            </w:pPr>
            <w:r>
              <w:rPr>
                <w:rStyle w:val="None"/>
                <w:sz w:val="24"/>
                <w:szCs w:val="24"/>
                <w:shd w:val="nil" w:color="auto" w:fill="auto"/>
                <w:rtl w:val="0"/>
                <w:lang w:val="en-US"/>
              </w:rPr>
              <w:t xml:space="preserve">☐ </w:t>
            </w:r>
            <w:r>
              <w:rPr>
                <w:rStyle w:val="None"/>
                <w:sz w:val="24"/>
                <w:szCs w:val="24"/>
                <w:shd w:val="nil" w:color="auto" w:fill="auto"/>
                <w:rtl w:val="0"/>
                <w:lang w:val="en-US"/>
              </w:rPr>
              <w:t xml:space="preserve">Individual  (one-on-one student instruction)  ex. senior credit checks       </w:t>
            </w:r>
          </w:p>
        </w:tc>
      </w:tr>
      <w:tr>
        <w:tblPrEx>
          <w:shd w:val="clear" w:color="auto" w:fill="ced7e7"/>
        </w:tblPrEx>
        <w:trPr>
          <w:trHeight w:val="2317"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df2fa"/>
            <w:tcMar>
              <w:top w:type="dxa" w:w="80"/>
              <w:left w:type="dxa" w:w="80"/>
              <w:bottom w:type="dxa" w:w="80"/>
              <w:right w:type="dxa" w:w="80"/>
            </w:tcMar>
            <w:vAlign w:val="center"/>
          </w:tcPr>
          <w:p>
            <w:pPr>
              <w:pStyle w:val="DSS Table Text"/>
              <w:rPr>
                <w:rStyle w:val="None"/>
                <w:sz w:val="24"/>
                <w:szCs w:val="24"/>
                <w:shd w:val="nil" w:color="auto" w:fill="auto"/>
              </w:rPr>
            </w:pPr>
            <w:r>
              <w:rPr>
                <w:rStyle w:val="None"/>
                <w:rFonts w:ascii="Open Sans" w:cs="Open Sans" w:hAnsi="Open Sans" w:eastAsia="Open Sans"/>
                <w:b w:val="1"/>
                <w:bCs w:val="1"/>
                <w:outline w:val="0"/>
                <w:color w:val="1d4289"/>
                <w:sz w:val="18"/>
                <w:szCs w:val="18"/>
                <w:u w:color="1d4289"/>
                <w:shd w:val="nil" w:color="auto" w:fill="auto"/>
                <w:rtl w:val="0"/>
                <w:lang w:val="en-US"/>
                <w14:textFill>
                  <w14:solidFill>
                    <w14:srgbClr w14:val="1D4289"/>
                  </w14:solidFill>
                </w14:textFill>
              </w:rPr>
              <w:t xml:space="preserve">Reason for this lesson: </w:t>
            </w:r>
            <w:r>
              <w:rPr>
                <w:rStyle w:val="None"/>
                <w:rFonts w:ascii="Open Sans" w:cs="Open Sans" w:hAnsi="Open Sans" w:eastAsia="Open Sans"/>
                <w:b w:val="1"/>
                <w:bCs w:val="1"/>
                <w:outline w:val="0"/>
                <w:color w:val="1d4289"/>
                <w:sz w:val="18"/>
                <w:szCs w:val="18"/>
                <w:u w:color="1d4289"/>
                <w:shd w:val="nil" w:color="auto" w:fill="auto"/>
                <w:lang w:val="en-US"/>
                <w14:textFill>
                  <w14:solidFill>
                    <w14:srgbClr w14:val="1D4289"/>
                  </w14:solidFill>
                </w14:textFill>
              </w:rPr>
              <w:br w:type="textWrapping"/>
            </w:r>
            <w:r>
              <w:rPr>
                <w:rStyle w:val="None"/>
                <w:rFonts w:ascii="Open Sans" w:cs="Open Sans" w:hAnsi="Open Sans" w:eastAsia="Open Sans"/>
                <w:b w:val="1"/>
                <w:bCs w:val="1"/>
                <w:outline w:val="0"/>
                <w:color w:val="1d4289"/>
                <w:sz w:val="18"/>
                <w:szCs w:val="18"/>
                <w:u w:color="1d4289"/>
                <w:shd w:val="nil" w:color="auto" w:fill="auto"/>
                <w:rtl w:val="0"/>
                <w:lang w:val="en-US"/>
                <w14:textFill>
                  <w14:solidFill>
                    <w14:srgbClr w14:val="1D4289"/>
                  </w14:solidFill>
                </w14:textFill>
              </w:rPr>
              <w:t>Select from each:</w:t>
            </w:r>
          </w:p>
          <w:p>
            <w:pPr>
              <w:pStyle w:val="DSS Table Text"/>
              <w:numPr>
                <w:ilvl w:val="0"/>
                <w:numId w:val="25"/>
              </w:numPr>
              <w:bidi w:val="0"/>
              <w:ind w:right="0"/>
              <w:jc w:val="left"/>
              <w:rPr>
                <w:b w:val="1"/>
                <w:bCs w:val="1"/>
                <w:rtl w:val="0"/>
              </w:rPr>
            </w:pPr>
            <w:r>
              <w:rPr>
                <w:rStyle w:val="Hyperlink.2"/>
                <w:b w:val="1"/>
                <w:bCs w:val="1"/>
                <w:outline w:val="0"/>
                <w:color w:val="1d4289"/>
                <w:u w:val="single" w:color="1d4289"/>
                <w:shd w:val="nil" w:color="auto" w:fill="auto"/>
                <w:lang w:val="en-US"/>
                <w14:textFill>
                  <w14:solidFill>
                    <w14:srgbClr w14:val="1D4289"/>
                  </w14:solidFill>
                </w14:textFill>
              </w:rPr>
              <w:fldChar w:fldCharType="begin" w:fldLock="0"/>
            </w:r>
            <w:r>
              <w:rPr>
                <w:rStyle w:val="Hyperlink.2"/>
                <w:b w:val="1"/>
                <w:bCs w:val="1"/>
                <w:outline w:val="0"/>
                <w:color w:val="1d4289"/>
                <w:u w:val="single" w:color="1d4289"/>
                <w:shd w:val="nil" w:color="auto" w:fill="auto"/>
                <w:lang w:val="en-US"/>
                <w14:textFill>
                  <w14:solidFill>
                    <w14:srgbClr w14:val="1D4289"/>
                  </w14:solidFill>
                </w14:textFill>
              </w:rPr>
              <w:instrText xml:space="preserve"> HYPERLINK "https://www.schoolcounselor.org/getmedia/7428a787-a452-4abb-afec-d78ec77870cd/mindsets-behaviors.pdf"</w:instrText>
            </w:r>
            <w:r>
              <w:rPr>
                <w:rStyle w:val="Hyperlink.2"/>
                <w:b w:val="1"/>
                <w:bCs w:val="1"/>
                <w:outline w:val="0"/>
                <w:color w:val="1d4289"/>
                <w:u w:val="single" w:color="1d4289"/>
                <w:shd w:val="nil" w:color="auto" w:fill="auto"/>
                <w:lang w:val="en-US"/>
                <w14:textFill>
                  <w14:solidFill>
                    <w14:srgbClr w14:val="1D4289"/>
                  </w14:solidFill>
                </w14:textFill>
              </w:rPr>
              <w:fldChar w:fldCharType="separate" w:fldLock="0"/>
            </w:r>
            <w:r>
              <w:rPr>
                <w:rStyle w:val="Hyperlink.2"/>
                <w:b w:val="1"/>
                <w:bCs w:val="1"/>
                <w:outline w:val="0"/>
                <w:color w:val="1d4289"/>
                <w:u w:val="single" w:color="1d4289"/>
                <w:shd w:val="nil" w:color="auto" w:fill="auto"/>
                <w:rtl w:val="0"/>
                <w:lang w:val="en-US"/>
                <w14:textFill>
                  <w14:solidFill>
                    <w14:srgbClr w14:val="1D4289"/>
                  </w14:solidFill>
                </w14:textFill>
              </w:rPr>
              <w:t>Life-Readiness</w:t>
            </w:r>
            <w:r>
              <w:rPr>
                <w:b w:val="1"/>
                <w:bCs w:val="1"/>
              </w:rPr>
              <w:fldChar w:fldCharType="end" w:fldLock="0"/>
            </w:r>
            <w:r>
              <w:rPr>
                <w:rStyle w:val="None"/>
                <w:b w:val="1"/>
                <w:bCs w:val="1"/>
                <w:outline w:val="0"/>
                <w:color w:val="1d4289"/>
                <w:u w:color="1d4289"/>
                <w:shd w:val="nil" w:color="auto" w:fill="auto"/>
                <w:rtl w:val="0"/>
                <w:lang w:val="en-US"/>
                <w14:textFill>
                  <w14:solidFill>
                    <w14:srgbClr w14:val="1D4289"/>
                  </w14:solidFill>
                </w14:textFill>
              </w:rPr>
              <w:t xml:space="preserve"> – </w:t>
            </w:r>
            <w:r>
              <w:rPr>
                <w:rStyle w:val="None"/>
                <w:b w:val="1"/>
                <w:bCs w:val="1"/>
                <w:outline w:val="0"/>
                <w:color w:val="1d4289"/>
                <w:u w:color="1d4289"/>
                <w:shd w:val="nil" w:color="auto" w:fill="auto"/>
                <w:rtl w:val="0"/>
                <w:lang w:val="en-US"/>
                <w14:textFill>
                  <w14:solidFill>
                    <w14:srgbClr w14:val="1D4289"/>
                  </w14:solidFill>
                </w14:textFill>
              </w:rPr>
              <w:t>select no more than one category</w:t>
            </w:r>
          </w:p>
          <w:p>
            <w:pPr>
              <w:pStyle w:val="DSS Table Text"/>
              <w:numPr>
                <w:ilvl w:val="0"/>
                <w:numId w:val="26"/>
              </w:numPr>
              <w:bidi w:val="0"/>
              <w:ind w:right="0"/>
              <w:jc w:val="left"/>
              <w:rPr>
                <w:b w:val="1"/>
                <w:bCs w:val="1"/>
                <w:rtl w:val="0"/>
                <w:lang w:val="en-US"/>
              </w:rPr>
            </w:pPr>
            <w:r>
              <w:rPr>
                <w:rStyle w:val="None"/>
                <w:b w:val="1"/>
                <w:bCs w:val="1"/>
                <w:outline w:val="0"/>
                <w:color w:val="1d4289"/>
                <w:u w:color="1d4289"/>
                <w:shd w:val="nil" w:color="auto" w:fill="auto"/>
                <w:rtl w:val="0"/>
                <w:lang w:val="en-US"/>
                <w14:textFill>
                  <w14:solidFill>
                    <w14:srgbClr w14:val="1D4289"/>
                  </w14:solidFill>
                </w14:textFill>
              </w:rPr>
              <w:t>Academic Success  - select any category that applies</w:t>
            </w:r>
          </w:p>
        </w:tc>
        <w:tc>
          <w:tcPr>
            <w:tcW w:type="dxa" w:w="3528"/>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A"/>
              <w:ind w:left="72" w:firstLine="0"/>
              <w:rPr>
                <w:rStyle w:val="None"/>
                <w:b w:val="1"/>
                <w:bCs w:val="1"/>
                <w:sz w:val="24"/>
                <w:szCs w:val="24"/>
                <w:shd w:val="nil" w:color="auto" w:fill="auto"/>
              </w:rPr>
            </w:pPr>
            <w:r>
              <w:rPr>
                <w:rStyle w:val="None"/>
                <w:b w:val="1"/>
                <w:bCs w:val="1"/>
                <w:sz w:val="24"/>
                <w:szCs w:val="24"/>
                <w:shd w:val="nil" w:color="auto" w:fill="auto"/>
                <w:rtl w:val="0"/>
                <w:lang w:val="en-US"/>
              </w:rPr>
              <w:t>Life-Readiness</w:t>
            </w:r>
          </w:p>
          <w:p>
            <w:pPr>
              <w:pStyle w:val="Body A"/>
              <w:bidi w:val="0"/>
              <w:ind w:left="720" w:right="0" w:hanging="560"/>
              <w:jc w:val="left"/>
              <w:rPr>
                <w:rStyle w:val="None"/>
                <w:sz w:val="24"/>
                <w:szCs w:val="24"/>
                <w:shd w:val="nil" w:color="auto" w:fill="auto"/>
                <w:rtl w:val="0"/>
              </w:rPr>
            </w:pPr>
            <w:r>
              <w:rPr>
                <w:rStyle w:val="None"/>
                <w:sz w:val="24"/>
                <w:szCs w:val="24"/>
                <w:shd w:val="nil" w:color="auto" w:fill="auto"/>
                <w:rtl w:val="0"/>
                <w:lang w:val="en-US"/>
              </w:rPr>
              <w:t xml:space="preserve">☐ </w:t>
            </w:r>
            <w:r>
              <w:rPr>
                <w:rStyle w:val="None"/>
                <w:sz w:val="24"/>
                <w:szCs w:val="24"/>
                <w:shd w:val="nil" w:color="auto" w:fill="auto"/>
                <w:rtl w:val="0"/>
                <w:lang w:val="en-US"/>
              </w:rPr>
              <w:t>Learning Strategies</w:t>
            </w:r>
          </w:p>
          <w:p>
            <w:pPr>
              <w:pStyle w:val="Body A"/>
              <w:bidi w:val="0"/>
              <w:ind w:left="720" w:right="0" w:hanging="560"/>
              <w:jc w:val="left"/>
              <w:rPr>
                <w:rStyle w:val="None"/>
                <w:sz w:val="24"/>
                <w:szCs w:val="24"/>
                <w:shd w:val="nil" w:color="auto" w:fill="auto"/>
                <w:rtl w:val="0"/>
              </w:rPr>
            </w:pPr>
            <w:r>
              <w:rPr>
                <w:rStyle w:val="None"/>
                <w:sz w:val="24"/>
                <w:szCs w:val="24"/>
                <w:shd w:val="nil" w:color="auto" w:fill="auto"/>
                <w:rtl w:val="0"/>
                <w:lang w:val="en-US"/>
              </w:rPr>
              <w:t xml:space="preserve">☐ </w:t>
            </w:r>
            <w:r>
              <w:rPr>
                <w:rStyle w:val="None"/>
                <w:sz w:val="24"/>
                <w:szCs w:val="24"/>
                <w:shd w:val="nil" w:color="auto" w:fill="auto"/>
                <w:rtl w:val="0"/>
                <w:lang w:val="en-US"/>
              </w:rPr>
              <w:t>Self-Management Skills</w:t>
            </w:r>
          </w:p>
          <w:p>
            <w:pPr>
              <w:pStyle w:val="Body A"/>
              <w:bidi w:val="0"/>
              <w:ind w:left="720" w:right="0" w:hanging="560"/>
              <w:jc w:val="left"/>
              <w:rPr>
                <w:rtl w:val="0"/>
              </w:rPr>
            </w:pPr>
            <w:r>
              <w:rPr>
                <w:rStyle w:val="None"/>
                <w:sz w:val="24"/>
                <w:szCs w:val="24"/>
                <w:shd w:val="nil" w:color="auto" w:fill="auto"/>
                <w:rtl w:val="0"/>
                <w:lang w:val="en-US"/>
              </w:rPr>
              <w:t xml:space="preserve">☐ </w:t>
            </w:r>
            <w:r>
              <w:rPr>
                <w:rStyle w:val="None"/>
                <w:sz w:val="24"/>
                <w:szCs w:val="24"/>
                <w:shd w:val="nil" w:color="auto" w:fill="auto"/>
                <w:rtl w:val="0"/>
                <w:lang w:val="en-US"/>
              </w:rPr>
              <w:t>Social Skills</w:t>
            </w:r>
          </w:p>
        </w:tc>
        <w:tc>
          <w:tcPr>
            <w:tcW w:type="dxa" w:w="3620"/>
            <w:gridSpan w:val="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center"/>
          </w:tcPr>
          <w:p>
            <w:pPr>
              <w:pStyle w:val="DSS Table Text"/>
              <w:ind w:left="72" w:firstLine="0"/>
              <w:rPr>
                <w:rStyle w:val="None"/>
                <w:b w:val="1"/>
                <w:bCs w:val="1"/>
                <w:sz w:val="24"/>
                <w:szCs w:val="24"/>
                <w:shd w:val="nil" w:color="auto" w:fill="auto"/>
              </w:rPr>
            </w:pPr>
            <w:r>
              <w:rPr>
                <w:rStyle w:val="None"/>
                <w:b w:val="1"/>
                <w:bCs w:val="1"/>
                <w:sz w:val="18"/>
                <w:szCs w:val="18"/>
                <w:shd w:val="nil" w:color="auto" w:fill="auto"/>
                <w:rtl w:val="0"/>
                <w:lang w:val="en-US"/>
              </w:rPr>
              <w:t>Academic Success</w:t>
            </w:r>
          </w:p>
          <w:p>
            <w:pPr>
              <w:pStyle w:val="DSS Table Text"/>
              <w:bidi w:val="0"/>
              <w:ind w:left="230" w:right="0" w:firstLine="0"/>
              <w:jc w:val="left"/>
              <w:rPr>
                <w:rStyle w:val="None"/>
                <w:sz w:val="24"/>
                <w:szCs w:val="24"/>
                <w:shd w:val="nil" w:color="auto" w:fill="auto"/>
                <w:rtl w:val="0"/>
              </w:rPr>
            </w:pPr>
            <w:r>
              <w:rPr>
                <w:rStyle w:val="None"/>
                <w:sz w:val="18"/>
                <w:szCs w:val="18"/>
                <w:shd w:val="nil" w:color="auto" w:fill="auto"/>
                <w:rtl w:val="0"/>
                <w:lang w:val="en-US"/>
              </w:rPr>
              <w:t xml:space="preserve">☐ </w:t>
            </w:r>
            <w:r>
              <w:rPr>
                <w:rStyle w:val="None"/>
                <w:sz w:val="18"/>
                <w:szCs w:val="18"/>
                <w:shd w:val="nil" w:color="auto" w:fill="auto"/>
                <w:rtl w:val="0"/>
                <w:lang w:val="en-US"/>
              </w:rPr>
              <w:t>Improve academic performance</w:t>
            </w:r>
          </w:p>
          <w:p>
            <w:pPr>
              <w:pStyle w:val="DSS Table Text"/>
              <w:bidi w:val="0"/>
              <w:ind w:left="230" w:right="0" w:firstLine="0"/>
              <w:jc w:val="left"/>
              <w:rPr>
                <w:rStyle w:val="None"/>
                <w:sz w:val="24"/>
                <w:szCs w:val="24"/>
                <w:shd w:val="nil" w:color="auto" w:fill="auto"/>
                <w:rtl w:val="0"/>
              </w:rPr>
            </w:pPr>
            <w:r>
              <w:rPr>
                <w:rStyle w:val="None"/>
                <w:sz w:val="18"/>
                <w:szCs w:val="18"/>
                <w:shd w:val="nil" w:color="auto" w:fill="auto"/>
                <w:rtl w:val="0"/>
                <w:lang w:val="en-US"/>
              </w:rPr>
              <w:t xml:space="preserve">☐ </w:t>
            </w:r>
            <w:r>
              <w:rPr>
                <w:rStyle w:val="None"/>
                <w:sz w:val="18"/>
                <w:szCs w:val="18"/>
                <w:shd w:val="nil" w:color="auto" w:fill="auto"/>
                <w:rtl w:val="0"/>
                <w:lang w:val="en-US"/>
              </w:rPr>
              <w:t xml:space="preserve">Meet benchmarks </w:t>
            </w:r>
          </w:p>
          <w:p>
            <w:pPr>
              <w:pStyle w:val="DSS Table Text"/>
              <w:bidi w:val="0"/>
              <w:ind w:left="230" w:right="0" w:firstLine="0"/>
              <w:jc w:val="left"/>
              <w:rPr>
                <w:rStyle w:val="None"/>
                <w:sz w:val="24"/>
                <w:szCs w:val="24"/>
                <w:shd w:val="nil" w:color="auto" w:fill="auto"/>
                <w:rtl w:val="0"/>
              </w:rPr>
            </w:pPr>
            <w:r>
              <w:rPr>
                <w:rStyle w:val="None"/>
                <w:sz w:val="18"/>
                <w:szCs w:val="18"/>
                <w:shd w:val="nil" w:color="auto" w:fill="auto"/>
                <w:rtl w:val="0"/>
                <w:lang w:val="en-US"/>
              </w:rPr>
              <w:t xml:space="preserve">☐ </w:t>
            </w:r>
            <w:r>
              <w:rPr>
                <w:rStyle w:val="None"/>
                <w:sz w:val="18"/>
                <w:szCs w:val="18"/>
                <w:shd w:val="nil" w:color="auto" w:fill="auto"/>
                <w:rtl w:val="0"/>
                <w:lang w:val="en-US"/>
              </w:rPr>
              <w:t>Improve test scores</w:t>
            </w:r>
          </w:p>
          <w:p>
            <w:pPr>
              <w:pStyle w:val="DSS Table Text"/>
              <w:bidi w:val="0"/>
              <w:ind w:left="590" w:right="0" w:hanging="360"/>
              <w:jc w:val="left"/>
              <w:rPr>
                <w:rtl w:val="0"/>
              </w:rPr>
            </w:pPr>
            <w:r>
              <w:rPr>
                <w:rStyle w:val="None"/>
                <w:shd w:val="nil" w:color="auto" w:fill="auto"/>
                <w:rtl w:val="0"/>
                <w:lang w:val="en-US"/>
              </w:rPr>
              <w:t xml:space="preserve">☐ </w:t>
            </w:r>
            <w:r>
              <w:rPr>
                <w:rStyle w:val="None"/>
                <w:shd w:val="nil" w:color="auto" w:fill="auto"/>
                <w:rtl w:val="0"/>
                <w:lang w:val="en-US"/>
              </w:rPr>
              <w:t xml:space="preserve">Meet promotion/graduation           requirements </w:t>
            </w:r>
          </w:p>
        </w:tc>
      </w:tr>
      <w:tr>
        <w:tblPrEx>
          <w:shd w:val="clear" w:color="auto" w:fill="ced7e7"/>
        </w:tblPrEx>
        <w:trPr>
          <w:trHeight w:val="525" w:hRule="atLeast"/>
        </w:trPr>
        <w:tc>
          <w:tcPr>
            <w:tcW w:type="dxa" w:w="2967"/>
            <w:gridSpan w:val="3"/>
            <w:tcBorders>
              <w:top w:val="single" w:color="ffffff" w:sz="48" w:space="0" w:shadow="0" w:frame="0"/>
              <w:left w:val="nil"/>
              <w:bottom w:val="single" w:color="ffffff" w:sz="48" w:space="0" w:shadow="0" w:frame="0"/>
              <w:right w:val="nil"/>
            </w:tcBorders>
            <w:shd w:val="clear" w:color="auto" w:fill="e8f7f8"/>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 xml:space="preserve">☐ </w:t>
            </w: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 xml:space="preserve">Single Lesson               </w:t>
            </w:r>
          </w:p>
        </w:tc>
        <w:tc>
          <w:tcPr>
            <w:tcW w:type="dxa" w:w="6358"/>
            <w:gridSpan w:val="5"/>
            <w:tcBorders>
              <w:top w:val="single" w:color="ffffff" w:sz="48" w:space="0" w:shadow="0" w:frame="0"/>
              <w:left w:val="nil"/>
              <w:bottom w:val="single" w:color="ffffff" w:sz="48" w:space="0" w:shadow="0" w:frame="0"/>
              <w:right w:val="nil"/>
            </w:tcBorders>
            <w:shd w:val="clear" w:color="auto" w:fill="f2f2f2"/>
            <w:tcMar>
              <w:top w:type="dxa" w:w="80"/>
              <w:left w:type="dxa" w:w="80"/>
              <w:bottom w:type="dxa" w:w="80"/>
              <w:right w:type="dxa" w:w="80"/>
            </w:tcMar>
            <w:vAlign w:val="top"/>
          </w:tcPr>
          <w:p>
            <w:pPr>
              <w:pStyle w:val="Body A"/>
              <w:tabs>
                <w:tab w:val="left" w:pos="860"/>
                <w:tab w:val="left" w:pos="6020"/>
                <w:tab w:val="left" w:pos="7680"/>
                <w:tab w:val="left" w:pos="8640"/>
                <w:tab w:val="left" w:pos="8690"/>
              </w:tabs>
            </w:pPr>
            <w:r>
              <w:rPr>
                <w:rStyle w:val="None"/>
                <w:sz w:val="24"/>
                <w:szCs w:val="24"/>
                <w:shd w:val="nil" w:color="auto" w:fill="auto"/>
                <w:rtl w:val="0"/>
                <w:lang w:val="en-US"/>
              </w:rPr>
              <w:t xml:space="preserve">☐  </w:t>
            </w:r>
            <w:r>
              <w:rPr>
                <w:rStyle w:val="None"/>
                <w:sz w:val="24"/>
                <w:szCs w:val="24"/>
                <w:shd w:val="nil" w:color="auto" w:fill="auto"/>
                <w:rtl w:val="0"/>
                <w:lang w:val="en-US"/>
              </w:rPr>
              <w:t>Unit of Lessons:    Lesson Type here  of Type here</w:t>
              <w:tab/>
            </w:r>
            <w:r>
              <w:rPr>
                <w:rStyle w:val="None"/>
                <w:sz w:val="24"/>
                <w:szCs w:val="24"/>
                <w:u w:val="single"/>
                <w:shd w:val="nil" w:color="auto" w:fill="auto"/>
                <w:rtl w:val="0"/>
                <w:lang w:val="en-US"/>
              </w:rPr>
              <w:t xml:space="preserve">                         </w:t>
            </w:r>
          </w:p>
        </w:tc>
        <w:tc>
          <w:tcPr>
            <w:tcW w:type="dxa" w:w="160"/>
            <w:tcBorders>
              <w:top w:val="single" w:color="ffffff" w:sz="48" w:space="0" w:shadow="0" w:frame="0"/>
              <w:left w:val="nil"/>
              <w:bottom w:val="single" w:color="ffffff" w:sz="48"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737" w:hRule="atLeast"/>
        </w:trPr>
        <w:tc>
          <w:tcPr>
            <w:tcW w:type="dxa" w:w="9485"/>
            <w:gridSpan w:val="9"/>
            <w:tcBorders>
              <w:top w:val="single" w:color="ffffff" w:sz="48" w:space="0" w:shadow="0" w:frame="0"/>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center"/>
          </w:tcPr>
          <w:p>
            <w:pPr>
              <w:pStyle w:val="Body A"/>
            </w:pPr>
            <w:r>
              <w:rPr>
                <w:rStyle w:val="None"/>
                <w:rFonts w:ascii="Times New Roman" w:cs="Times New Roman" w:hAnsi="Times New Roman" w:eastAsia="Times New Roman"/>
                <w:b w:val="1"/>
                <w:bCs w:val="1"/>
                <w:outline w:val="0"/>
                <w:color w:val="f2f2f2"/>
                <w:sz w:val="24"/>
                <w:szCs w:val="24"/>
                <w:u w:color="f2f2f2"/>
                <w:shd w:val="nil" w:color="auto" w:fill="auto"/>
                <w:lang w:val="en-US"/>
                <w14:textFill>
                  <w14:solidFill>
                    <w14:srgbClr w14:val="F2F2F2"/>
                  </w14:solidFill>
                </w14:textFill>
              </w:rPr>
              <w:drawing xmlns:a="http://schemas.openxmlformats.org/drawingml/2006/main">
                <wp:inline distT="0" distB="0" distL="0" distR="0">
                  <wp:extent cx="5620893" cy="300262"/>
                  <wp:effectExtent l="0" t="0" r="0" b="0"/>
                  <wp:docPr id="1073741831" name="officeArt object" descr="ASCA Student Standards, Objectives and Assessment Items for Lesson"/>
                  <wp:cNvGraphicFramePr/>
                  <a:graphic xmlns:a="http://schemas.openxmlformats.org/drawingml/2006/main">
                    <a:graphicData uri="http://schemas.openxmlformats.org/drawingml/2006/picture">
                      <pic:pic xmlns:pic="http://schemas.openxmlformats.org/drawingml/2006/picture">
                        <pic:nvPicPr>
                          <pic:cNvPr id="1073741831" name="ASCA Student Standards, Objectives and Assessment Items for Lesson" descr="ASCA Student Standards, Objectives and Assessment Items for Lesson"/>
                          <pic:cNvPicPr>
                            <a:picLocks noChangeAspect="1"/>
                          </pic:cNvPicPr>
                        </pic:nvPicPr>
                        <pic:blipFill>
                          <a:blip r:embed="rId14">
                            <a:extLst/>
                          </a:blip>
                          <a:stretch>
                            <a:fillRect/>
                          </a:stretch>
                        </pic:blipFill>
                        <pic:spPr>
                          <a:xfrm>
                            <a:off x="0" y="0"/>
                            <a:ext cx="5620893" cy="300262"/>
                          </a:xfrm>
                          <a:prstGeom prst="rect">
                            <a:avLst/>
                          </a:prstGeom>
                          <a:ln w="12700" cap="flat">
                            <a:noFill/>
                            <a:miter lim="400000"/>
                          </a:ln>
                          <a:effectLst/>
                        </pic:spPr>
                      </pic:pic>
                    </a:graphicData>
                  </a:graphic>
                </wp:inline>
              </w:drawing>
            </w:r>
          </w:p>
        </w:tc>
      </w:tr>
      <w:tr>
        <w:tblPrEx>
          <w:shd w:val="clear" w:color="auto" w:fill="ced7e7"/>
        </w:tblPrEx>
        <w:trPr>
          <w:trHeight w:val="495" w:hRule="atLeast"/>
        </w:trPr>
        <w:tc>
          <w:tcPr>
            <w:tcW w:type="dxa" w:w="2550"/>
            <w:gridSpan w:val="2"/>
            <w:tcBorders>
              <w:top w:val="nil"/>
              <w:left w:val="single" w:color="ffffff" w:sz="48" w:space="0" w:shadow="0" w:frame="0"/>
              <w:bottom w:val="nil"/>
              <w:right w:val="single" w:color="ffffff" w:sz="48" w:space="0" w:shadow="0" w:frame="0"/>
            </w:tcBorders>
            <w:shd w:val="clear" w:color="auto" w:fill="e8f7f8"/>
            <w:tcMar>
              <w:top w:type="dxa" w:w="80"/>
              <w:left w:type="dxa" w:w="80"/>
              <w:bottom w:type="dxa" w:w="80"/>
              <w:right w:type="dxa" w:w="80"/>
            </w:tcMar>
            <w:vAlign w:val="center"/>
          </w:tcPr>
          <w:p>
            <w:pPr>
              <w:pStyle w:val="DSS Table Text"/>
              <w:jc w:val="center"/>
              <w:rPr>
                <w:rStyle w:val="None"/>
                <w:sz w:val="24"/>
                <w:szCs w:val="24"/>
                <w:shd w:val="nil" w:color="auto" w:fill="auto"/>
              </w:rPr>
            </w:pPr>
            <w:r>
              <w:rPr>
                <w:rStyle w:val="None"/>
                <w:rFonts w:ascii="Open Sans" w:cs="Open Sans" w:hAnsi="Open Sans" w:eastAsia="Open Sans"/>
                <w:b w:val="1"/>
                <w:bCs w:val="1"/>
                <w:outline w:val="0"/>
                <w:color w:val="1d4289"/>
                <w:sz w:val="18"/>
                <w:szCs w:val="18"/>
                <w:u w:color="1d4289"/>
                <w:shd w:val="nil" w:color="auto" w:fill="auto"/>
                <w:rtl w:val="0"/>
                <w:lang w:val="en-US"/>
                <w14:textFill>
                  <w14:solidFill>
                    <w14:srgbClr w14:val="1D4289"/>
                  </w14:solidFill>
                </w14:textFill>
              </w:rPr>
              <w:t>Behavior Standard from</w:t>
            </w:r>
          </w:p>
          <w:p>
            <w:pPr>
              <w:pStyle w:val="DSS Table Text"/>
              <w:bidi w:val="0"/>
              <w:ind w:left="0" w:right="0" w:firstLine="0"/>
              <w:jc w:val="center"/>
              <w:rPr>
                <w:rtl w:val="0"/>
              </w:rPr>
            </w:pPr>
            <w:r>
              <w:rPr>
                <w:rStyle w:val="Hyperlink.3"/>
                <w:rFonts w:ascii="Open Sans" w:cs="Open Sans" w:hAnsi="Open Sans" w:eastAsia="Open Sans"/>
                <w:b w:val="1"/>
                <w:bCs w:val="1"/>
                <w:outline w:val="0"/>
                <w:color w:val="1d4289"/>
                <w:u w:val="single" w:color="1d4289"/>
                <w:shd w:val="nil" w:color="auto" w:fill="auto"/>
                <w:lang w:val="en-US"/>
                <w14:textFill>
                  <w14:solidFill>
                    <w14:srgbClr w14:val="1D4289"/>
                  </w14:solidFill>
                </w14:textFill>
              </w:rPr>
              <w:fldChar w:fldCharType="begin" w:fldLock="0"/>
            </w:r>
            <w:r>
              <w:rPr>
                <w:rStyle w:val="Hyperlink.3"/>
                <w:rFonts w:ascii="Open Sans" w:cs="Open Sans" w:hAnsi="Open Sans" w:eastAsia="Open Sans"/>
                <w:b w:val="1"/>
                <w:bCs w:val="1"/>
                <w:outline w:val="0"/>
                <w:color w:val="1d4289"/>
                <w:u w:val="single" w:color="1d4289"/>
                <w:shd w:val="nil" w:color="auto" w:fill="auto"/>
                <w:lang w:val="en-US"/>
                <w14:textFill>
                  <w14:solidFill>
                    <w14:srgbClr w14:val="1D4289"/>
                  </w14:solidFill>
                </w14:textFill>
              </w:rPr>
              <w:instrText xml:space="preserve"> HYPERLINK "https://www.schoolcounselor.org/getmedia/7428a787-a452-4abb-afec-d78ec77870cd/mindsets-behaviors.pdf"</w:instrText>
            </w:r>
            <w:r>
              <w:rPr>
                <w:rStyle w:val="Hyperlink.3"/>
                <w:rFonts w:ascii="Open Sans" w:cs="Open Sans" w:hAnsi="Open Sans" w:eastAsia="Open Sans"/>
                <w:b w:val="1"/>
                <w:bCs w:val="1"/>
                <w:outline w:val="0"/>
                <w:color w:val="1d4289"/>
                <w:u w:val="single" w:color="1d4289"/>
                <w:shd w:val="nil" w:color="auto" w:fill="auto"/>
                <w:lang w:val="en-US"/>
                <w14:textFill>
                  <w14:solidFill>
                    <w14:srgbClr w14:val="1D4289"/>
                  </w14:solidFill>
                </w14:textFill>
              </w:rPr>
              <w:fldChar w:fldCharType="separate" w:fldLock="0"/>
            </w:r>
            <w:r>
              <w:rPr>
                <w:rStyle w:val="Hyperlink.3"/>
                <w:rFonts w:ascii="Open Sans" w:cs="Open Sans" w:hAnsi="Open Sans" w:eastAsia="Open Sans"/>
                <w:b w:val="1"/>
                <w:bCs w:val="1"/>
                <w:outline w:val="0"/>
                <w:color w:val="1d4289"/>
                <w:u w:val="single" w:color="1d4289"/>
                <w:shd w:val="nil" w:color="auto" w:fill="auto"/>
                <w:rtl w:val="0"/>
                <w:lang w:val="en-US"/>
                <w14:textFill>
                  <w14:solidFill>
                    <w14:srgbClr w14:val="1D4289"/>
                  </w14:solidFill>
                </w14:textFill>
              </w:rPr>
              <w:t>ASCA Student Standards</w:t>
            </w:r>
            <w:r>
              <w:rPr/>
              <w:fldChar w:fldCharType="end" w:fldLock="0"/>
            </w:r>
          </w:p>
        </w:tc>
        <w:tc>
          <w:tcPr>
            <w:tcW w:type="dxa" w:w="3475"/>
            <w:gridSpan w:val="3"/>
            <w:tcBorders>
              <w:top w:val="nil"/>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bottom"/>
          </w:tcPr>
          <w:p>
            <w:pPr>
              <w:pStyle w:val="Body A"/>
              <w:jc w:val="center"/>
            </w:pPr>
            <w:r>
              <w:rPr>
                <w:rStyle w:val="None"/>
                <w:rFonts w:ascii="Open Sans" w:cs="Open Sans" w:hAnsi="Open Sans" w:eastAsia="Open Sans"/>
                <w:b w:val="1"/>
                <w:bCs w:val="1"/>
                <w:sz w:val="24"/>
                <w:szCs w:val="24"/>
                <w:shd w:val="nil" w:color="auto" w:fill="auto"/>
                <w:rtl w:val="0"/>
                <w:lang w:val="en-US"/>
              </w:rPr>
              <w:t>Learning Objectives</w:t>
            </w:r>
          </w:p>
        </w:tc>
        <w:tc>
          <w:tcPr>
            <w:tcW w:type="dxa" w:w="3460"/>
            <w:gridSpan w:val="4"/>
            <w:tcBorders>
              <w:top w:val="nil"/>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center"/>
          </w:tcPr>
          <w:p>
            <w:pPr>
              <w:pStyle w:val="DSS Table Text"/>
              <w:jc w:val="center"/>
            </w:pPr>
            <w:r>
              <w:rPr>
                <w:rStyle w:val="None"/>
                <w:rFonts w:ascii="Open Sans" w:cs="Open Sans" w:hAnsi="Open Sans" w:eastAsia="Open Sans"/>
                <w:b w:val="1"/>
                <w:bCs w:val="1"/>
                <w:shd w:val="nil" w:color="auto" w:fill="auto"/>
                <w:rtl w:val="0"/>
                <w:lang w:val="en-US"/>
              </w:rPr>
              <w:t>Pre-/Post-Assessment Statements</w:t>
            </w:r>
          </w:p>
        </w:tc>
      </w:tr>
      <w:tr>
        <w:tblPrEx>
          <w:shd w:val="clear" w:color="auto" w:fill="ced7e7"/>
        </w:tblPrEx>
        <w:trPr>
          <w:trHeight w:val="350" w:hRule="atLeast"/>
        </w:trPr>
        <w:tc>
          <w:tcPr>
            <w:tcW w:type="dxa" w:w="2550"/>
            <w:gridSpan w:val="2"/>
            <w:vMerge w:val="restart"/>
            <w:tcBorders>
              <w:top w:val="nil"/>
              <w:left w:val="single" w:color="ffffff" w:sz="48" w:space="0" w:shadow="0" w:frame="0"/>
              <w:bottom w:val="single" w:color="ffffff" w:sz="48" w:space="0" w:shadow="0" w:frame="0"/>
              <w:right w:val="single" w:color="ffffff" w:sz="48" w:space="0" w:shadow="0" w:frame="0"/>
            </w:tcBorders>
            <w:shd w:val="clear" w:color="auto" w:fill="e8f7f8"/>
            <w:tcMar>
              <w:top w:type="dxa" w:w="80"/>
              <w:left w:type="dxa" w:w="80"/>
              <w:bottom w:type="dxa" w:w="80"/>
              <w:right w:type="dxa" w:w="80"/>
            </w:tcMar>
            <w:vAlign w:val="center"/>
          </w:tcPr>
          <w:p>
            <w:pPr>
              <w:pStyle w:val="DSS Table Text"/>
              <w:ind w:firstLine="58"/>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Type here</w:t>
            </w:r>
          </w:p>
        </w:tc>
        <w:tc>
          <w:tcPr>
            <w:tcW w:type="dxa" w:w="3475"/>
            <w:gridSpan w:val="3"/>
            <w:vMerge w:val="restart"/>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center"/>
          </w:tcPr>
          <w:p>
            <w:pPr>
              <w:pStyle w:val="DSS Table Text"/>
              <w:ind w:firstLine="58"/>
            </w:pPr>
            <w:r>
              <w:rPr>
                <w:rStyle w:val="None"/>
                <w:shd w:val="nil" w:color="auto" w:fill="auto"/>
                <w:rtl w:val="0"/>
                <w:lang w:val="en-US"/>
              </w:rPr>
              <w:t>Students will</w:t>
            </w:r>
          </w:p>
        </w:tc>
        <w:tc>
          <w:tcPr>
            <w:tcW w:type="dxa" w:w="3460"/>
            <w:gridSpan w:val="4"/>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numPr>
                <w:ilvl w:val="0"/>
                <w:numId w:val="27"/>
              </w:numPr>
              <w:rPr>
                <w:sz w:val="24"/>
                <w:szCs w:val="24"/>
                <w:lang w:val="en-US"/>
              </w:rPr>
            </w:pPr>
            <w:r>
              <w:rPr>
                <w:rStyle w:val="None"/>
                <w:sz w:val="24"/>
                <w:szCs w:val="24"/>
                <w:shd w:val="nil" w:color="auto" w:fill="auto"/>
                <w:rtl w:val="0"/>
                <w:lang w:val="en-US"/>
              </w:rPr>
              <w:t>Type here</w:t>
            </w:r>
          </w:p>
        </w:tc>
      </w:tr>
      <w:tr>
        <w:tblPrEx>
          <w:shd w:val="clear" w:color="auto" w:fill="ced7e7"/>
        </w:tblPrEx>
        <w:trPr>
          <w:trHeight w:val="520" w:hRule="atLeast"/>
        </w:trPr>
        <w:tc>
          <w:tcPr>
            <w:tcW w:type="dxa" w:w="2550"/>
            <w:gridSpan w:val="2"/>
            <w:vMerge w:val="continue"/>
            <w:tcBorders>
              <w:top w:val="nil"/>
              <w:left w:val="single" w:color="ffffff" w:sz="48" w:space="0" w:shadow="0" w:frame="0"/>
              <w:bottom w:val="single" w:color="ffffff" w:sz="48" w:space="0" w:shadow="0" w:frame="0"/>
              <w:right w:val="single" w:color="ffffff" w:sz="48" w:space="0" w:shadow="0" w:frame="0"/>
            </w:tcBorders>
            <w:shd w:val="clear" w:color="auto" w:fill="e8f7f8"/>
          </w:tcPr>
          <w:p/>
        </w:tc>
        <w:tc>
          <w:tcPr>
            <w:tcW w:type="dxa" w:w="3475"/>
            <w:gridSpan w:val="3"/>
            <w:vMerge w:val="continue"/>
            <w:tcBorders>
              <w:top w:val="nil"/>
              <w:left w:val="single" w:color="ffffff" w:sz="48" w:space="0" w:shadow="0" w:frame="0"/>
              <w:bottom w:val="single" w:color="ffffff" w:sz="48" w:space="0" w:shadow="0" w:frame="0"/>
              <w:right w:val="single" w:color="ffffff" w:sz="48" w:space="0" w:shadow="0" w:frame="0"/>
            </w:tcBorders>
            <w:shd w:val="clear" w:color="auto" w:fill="f2f2f2"/>
          </w:tcPr>
          <w:p/>
        </w:tc>
        <w:tc>
          <w:tcPr>
            <w:tcW w:type="dxa" w:w="3460"/>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numPr>
                <w:ilvl w:val="0"/>
                <w:numId w:val="29"/>
              </w:numPr>
              <w:jc w:val="both"/>
              <w:rPr>
                <w:sz w:val="24"/>
                <w:szCs w:val="24"/>
                <w:lang w:val="en-US"/>
              </w:rPr>
            </w:pPr>
            <w:r>
              <w:rPr>
                <w:rStyle w:val="None"/>
                <w:sz w:val="24"/>
                <w:szCs w:val="24"/>
                <w:shd w:val="nil" w:color="auto" w:fill="auto"/>
                <w:rtl w:val="0"/>
                <w:lang w:val="en-US"/>
              </w:rPr>
              <w:t>Type here</w:t>
            </w:r>
          </w:p>
        </w:tc>
      </w:tr>
      <w:tr>
        <w:tblPrEx>
          <w:shd w:val="clear" w:color="auto" w:fill="ced7e7"/>
        </w:tblPrEx>
        <w:trPr>
          <w:trHeight w:val="542" w:hRule="atLeast"/>
        </w:trPr>
        <w:tc>
          <w:tcPr>
            <w:tcW w:type="dxa" w:w="2550"/>
            <w:gridSpan w:val="2"/>
            <w:vMerge w:val="continue"/>
            <w:tcBorders>
              <w:top w:val="nil"/>
              <w:left w:val="single" w:color="ffffff" w:sz="48" w:space="0" w:shadow="0" w:frame="0"/>
              <w:bottom w:val="single" w:color="ffffff" w:sz="48" w:space="0" w:shadow="0" w:frame="0"/>
              <w:right w:val="single" w:color="ffffff" w:sz="48" w:space="0" w:shadow="0" w:frame="0"/>
            </w:tcBorders>
            <w:shd w:val="clear" w:color="auto" w:fill="e8f7f8"/>
          </w:tcPr>
          <w:p/>
        </w:tc>
        <w:tc>
          <w:tcPr>
            <w:tcW w:type="dxa" w:w="3475"/>
            <w:gridSpan w:val="3"/>
            <w:vMerge w:val="restart"/>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center"/>
          </w:tcPr>
          <w:p>
            <w:pPr>
              <w:pStyle w:val="DSS Table Text"/>
              <w:ind w:firstLine="58"/>
            </w:pPr>
            <w:r>
              <w:rPr>
                <w:rStyle w:val="None"/>
                <w:shd w:val="nil" w:color="auto" w:fill="auto"/>
                <w:rtl w:val="0"/>
                <w:lang w:val="en-US"/>
              </w:rPr>
              <w:t>Students will</w:t>
            </w:r>
          </w:p>
        </w:tc>
        <w:tc>
          <w:tcPr>
            <w:tcW w:type="dxa" w:w="3460"/>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numPr>
                <w:ilvl w:val="0"/>
                <w:numId w:val="30"/>
              </w:numPr>
              <w:rPr>
                <w:sz w:val="24"/>
                <w:szCs w:val="24"/>
                <w:lang w:val="en-US"/>
              </w:rPr>
            </w:pPr>
            <w:r>
              <w:rPr>
                <w:rStyle w:val="None"/>
                <w:sz w:val="24"/>
                <w:szCs w:val="24"/>
                <w:shd w:val="nil" w:color="auto" w:fill="auto"/>
                <w:rtl w:val="0"/>
                <w:lang w:val="en-US"/>
              </w:rPr>
              <w:t>Type here</w:t>
            </w:r>
          </w:p>
        </w:tc>
      </w:tr>
      <w:tr>
        <w:tblPrEx>
          <w:shd w:val="clear" w:color="auto" w:fill="ced7e7"/>
        </w:tblPrEx>
        <w:trPr>
          <w:trHeight w:val="520" w:hRule="atLeast"/>
        </w:trPr>
        <w:tc>
          <w:tcPr>
            <w:tcW w:type="dxa" w:w="2550"/>
            <w:gridSpan w:val="2"/>
            <w:vMerge w:val="continue"/>
            <w:tcBorders>
              <w:top w:val="nil"/>
              <w:left w:val="single" w:color="ffffff" w:sz="48" w:space="0" w:shadow="0" w:frame="0"/>
              <w:bottom w:val="single" w:color="ffffff" w:sz="48" w:space="0" w:shadow="0" w:frame="0"/>
              <w:right w:val="single" w:color="ffffff" w:sz="48" w:space="0" w:shadow="0" w:frame="0"/>
            </w:tcBorders>
            <w:shd w:val="clear" w:color="auto" w:fill="e8f7f8"/>
          </w:tcPr>
          <w:p/>
        </w:tc>
        <w:tc>
          <w:tcPr>
            <w:tcW w:type="dxa" w:w="3475"/>
            <w:gridSpan w:val="3"/>
            <w:vMerge w:val="continue"/>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Pr>
          <w:p/>
        </w:tc>
        <w:tc>
          <w:tcPr>
            <w:tcW w:type="dxa" w:w="3460"/>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numPr>
                <w:ilvl w:val="0"/>
                <w:numId w:val="32"/>
              </w:numPr>
              <w:rPr>
                <w:sz w:val="24"/>
                <w:szCs w:val="24"/>
                <w:lang w:val="en-US"/>
              </w:rPr>
            </w:pPr>
            <w:r>
              <w:rPr>
                <w:rStyle w:val="None"/>
                <w:sz w:val="24"/>
                <w:szCs w:val="24"/>
                <w:shd w:val="nil" w:color="auto" w:fill="auto"/>
                <w:rtl w:val="0"/>
                <w:lang w:val="en-US"/>
              </w:rPr>
              <w:t>Type here</w:t>
            </w:r>
          </w:p>
        </w:tc>
      </w:tr>
    </w:tbl>
    <w:p>
      <w:pPr>
        <w:pStyle w:val="Body A"/>
        <w:widowControl w:val="0"/>
        <w:spacing w:line="240" w:lineRule="auto"/>
        <w:ind w:left="108" w:hanging="108"/>
        <w:rPr>
          <w:rStyle w:val="None A"/>
          <w:sz w:val="24"/>
          <w:szCs w:val="24"/>
        </w:rPr>
      </w:pPr>
    </w:p>
    <w:p>
      <w:pPr>
        <w:pStyle w:val="Body A"/>
        <w:widowControl w:val="0"/>
        <w:spacing w:line="240" w:lineRule="auto"/>
        <w:rPr>
          <w:rStyle w:val="None A"/>
          <w:sz w:val="24"/>
          <w:szCs w:val="24"/>
        </w:rPr>
      </w:pPr>
    </w:p>
    <w:p>
      <w:pPr>
        <w:pStyle w:val="Body A"/>
        <w:spacing w:after="90"/>
        <w:rPr>
          <w:rStyle w:val="None A"/>
          <w:sz w:val="24"/>
          <w:szCs w:val="24"/>
        </w:rPr>
      </w:pPr>
    </w:p>
    <w:tbl>
      <w:tblPr>
        <w:tblW w:w="970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540"/>
        <w:gridCol w:w="160"/>
      </w:tblGrid>
      <w:tr>
        <w:tblPrEx>
          <w:shd w:val="clear" w:color="auto" w:fill="ced7e7"/>
        </w:tblPrEx>
        <w:trPr>
          <w:trHeight w:val="697" w:hRule="atLeast"/>
        </w:trPr>
        <w:tc>
          <w:tcPr>
            <w:tcW w:type="dxa" w:w="9700"/>
            <w:gridSpan w:val="2"/>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Body A"/>
            </w:pPr>
            <w:r>
              <w:rPr>
                <w:rStyle w:val="None"/>
                <w:rFonts w:ascii="Times New Roman" w:cs="Times New Roman" w:hAnsi="Times New Roman" w:eastAsia="Times New Roman"/>
                <w:b w:val="1"/>
                <w:bCs w:val="1"/>
                <w:shd w:val="nil" w:color="auto" w:fill="auto"/>
                <w:lang w:val="en-US"/>
              </w:rPr>
              <w:drawing xmlns:a="http://schemas.openxmlformats.org/drawingml/2006/main">
                <wp:inline distT="0" distB="0" distL="0" distR="0">
                  <wp:extent cx="5752656" cy="307607"/>
                  <wp:effectExtent l="0" t="0" r="0" b="0"/>
                  <wp:docPr id="1073741832" name="officeArt object" descr="Materials:"/>
                  <wp:cNvGraphicFramePr/>
                  <a:graphic xmlns:a="http://schemas.openxmlformats.org/drawingml/2006/main">
                    <a:graphicData uri="http://schemas.openxmlformats.org/drawingml/2006/picture">
                      <pic:pic xmlns:pic="http://schemas.openxmlformats.org/drawingml/2006/picture">
                        <pic:nvPicPr>
                          <pic:cNvPr id="1073741832" name="Materials:" descr="Materials:"/>
                          <pic:cNvPicPr>
                            <a:picLocks noChangeAspect="1"/>
                          </pic:cNvPicPr>
                        </pic:nvPicPr>
                        <pic:blipFill>
                          <a:blip r:embed="rId15">
                            <a:extLst/>
                          </a:blip>
                          <a:stretch>
                            <a:fillRect/>
                          </a:stretch>
                        </pic:blipFill>
                        <pic:spPr>
                          <a:xfrm>
                            <a:off x="0" y="0"/>
                            <a:ext cx="5752656" cy="307607"/>
                          </a:xfrm>
                          <a:prstGeom prst="rect">
                            <a:avLst/>
                          </a:prstGeom>
                          <a:ln w="12700" cap="flat">
                            <a:noFill/>
                            <a:miter lim="400000"/>
                          </a:ln>
                          <a:effectLst/>
                        </pic:spPr>
                      </pic:pic>
                    </a:graphicData>
                  </a:graphic>
                </wp:inline>
              </w:drawing>
            </w:r>
          </w:p>
        </w:tc>
      </w:tr>
      <w:tr>
        <w:tblPrEx>
          <w:shd w:val="clear" w:color="auto" w:fill="ced7e7"/>
        </w:tblPrEx>
        <w:trPr>
          <w:trHeight w:val="2646" w:hRule="atLeast"/>
        </w:trPr>
        <w:tc>
          <w:tcPr>
            <w:tcW w:type="dxa" w:w="954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138"/>
              <w:bottom w:type="dxa" w:w="80"/>
              <w:right w:type="dxa" w:w="80"/>
            </w:tcMar>
            <w:vAlign w:val="center"/>
          </w:tcPr>
          <w:p>
            <w:pPr>
              <w:pStyle w:val="DSS Table Text"/>
              <w:ind w:left="58" w:firstLine="0"/>
              <w:rPr>
                <w:rStyle w:val="None"/>
                <w:sz w:val="24"/>
                <w:szCs w:val="24"/>
                <w:shd w:val="nil" w:color="auto" w:fill="auto"/>
              </w:rPr>
            </w:pPr>
            <w:r>
              <w:rPr>
                <w:rStyle w:val="None"/>
                <w:rFonts w:ascii="Open Sans" w:cs="Open Sans" w:hAnsi="Open Sans" w:eastAsia="Open Sans"/>
                <w:b w:val="1"/>
                <w:bCs w:val="1"/>
                <w:outline w:val="0"/>
                <w:color w:val="1d4289"/>
                <w:sz w:val="18"/>
                <w:szCs w:val="18"/>
                <w:u w:color="1d4289"/>
                <w:shd w:val="nil" w:color="auto" w:fill="auto"/>
                <w:rtl w:val="0"/>
                <w:lang w:val="en-US"/>
                <w14:textFill>
                  <w14:solidFill>
                    <w14:srgbClr w14:val="1D4289"/>
                  </w14:solidFill>
                </w14:textFill>
              </w:rPr>
              <w:t xml:space="preserve">Students will need the following items </w:t>
            </w:r>
            <w:r>
              <w:rPr>
                <w:rStyle w:val="None"/>
                <w:rFonts w:ascii="Open Sans" w:cs="Open Sans" w:hAnsi="Open Sans" w:eastAsia="Open Sans"/>
                <w:b w:val="1"/>
                <w:bCs w:val="1"/>
                <w:outline w:val="0"/>
                <w:color w:val="1d4289"/>
                <w:sz w:val="18"/>
                <w:szCs w:val="18"/>
                <w:u w:color="1d4289"/>
                <w:shd w:val="nil" w:color="auto" w:fill="auto"/>
                <w:rtl w:val="0"/>
                <w:lang w:val="en-US"/>
                <w14:textFill>
                  <w14:solidFill>
                    <w14:srgbClr w14:val="1D4289"/>
                  </w14:solidFill>
                </w14:textFill>
              </w:rPr>
              <w:t xml:space="preserve">→ </w:t>
            </w:r>
            <w:r>
              <w:rPr>
                <w:rStyle w:val="None"/>
                <w:rFonts w:ascii="Open Sans" w:cs="Open Sans" w:hAnsi="Open Sans" w:eastAsia="Open Sans"/>
                <w:b w:val="1"/>
                <w:bCs w:val="1"/>
                <w:outline w:val="0"/>
                <w:color w:val="1d4289"/>
                <w:sz w:val="18"/>
                <w:szCs w:val="18"/>
                <w:u w:color="1d4289"/>
                <w:shd w:val="nil" w:color="auto" w:fill="auto"/>
                <w:rtl w:val="0"/>
                <w:lang w:val="en-US"/>
                <w14:textFill>
                  <w14:solidFill>
                    <w14:srgbClr w14:val="1D4289"/>
                  </w14:solidFill>
                </w14:textFill>
              </w:rPr>
              <w:t>personal device, access to their personal email account (students may need access to a guest WiFi for the workshop depending on the school</w:t>
            </w:r>
            <w:r>
              <w:rPr>
                <w:rStyle w:val="None"/>
                <w:rFonts w:ascii="Open Sans" w:cs="Open Sans" w:hAnsi="Open Sans" w:eastAsia="Open Sans"/>
                <w:b w:val="1"/>
                <w:bCs w:val="1"/>
                <w:outline w:val="0"/>
                <w:color w:val="1d4289"/>
                <w:sz w:val="18"/>
                <w:szCs w:val="18"/>
                <w:u w:color="1d4289"/>
                <w:shd w:val="nil" w:color="auto" w:fill="auto"/>
                <w:rtl w:val="0"/>
                <w:lang w:val="en-US"/>
                <w14:textFill>
                  <w14:solidFill>
                    <w14:srgbClr w14:val="1D4289"/>
                  </w14:solidFill>
                </w14:textFill>
              </w:rPr>
              <w:t>’</w:t>
            </w:r>
            <w:r>
              <w:rPr>
                <w:rStyle w:val="None"/>
                <w:rFonts w:ascii="Open Sans" w:cs="Open Sans" w:hAnsi="Open Sans" w:eastAsia="Open Sans"/>
                <w:b w:val="1"/>
                <w:bCs w:val="1"/>
                <w:outline w:val="0"/>
                <w:color w:val="1d4289"/>
                <w:sz w:val="18"/>
                <w:szCs w:val="18"/>
                <w:u w:color="1d4289"/>
                <w:shd w:val="nil" w:color="auto" w:fill="auto"/>
                <w:rtl w:val="0"/>
                <w:lang w:val="en-US"/>
                <w14:textFill>
                  <w14:solidFill>
                    <w14:srgbClr w14:val="1D4289"/>
                  </w14:solidFill>
                </w14:textFill>
              </w:rPr>
              <w:t>s technology access), personal details (legal name, address, phone number, email address, &amp; social security number)</w:t>
            </w:r>
          </w:p>
          <w:p>
            <w:pPr>
              <w:pStyle w:val="Body A"/>
              <w:ind w:left="58" w:firstLine="0"/>
              <w:rPr>
                <w:rStyle w:val="None"/>
                <w:sz w:val="24"/>
                <w:szCs w:val="24"/>
                <w:shd w:val="nil" w:color="auto" w:fill="auto"/>
                <w:lang w:val="en-US"/>
              </w:rPr>
            </w:pPr>
          </w:p>
          <w:p>
            <w:pPr>
              <w:pStyle w:val="DSS Table Text"/>
              <w:bidi w:val="0"/>
              <w:ind w:left="58" w:right="0" w:firstLine="0"/>
              <w:jc w:val="left"/>
              <w:rPr>
                <w:rStyle w:val="None"/>
                <w:sz w:val="24"/>
                <w:szCs w:val="24"/>
                <w:shd w:val="nil" w:color="auto" w:fill="auto"/>
                <w:rtl w:val="0"/>
              </w:rPr>
            </w:pPr>
            <w:r>
              <w:rPr>
                <w:rStyle w:val="None"/>
                <w:rFonts w:ascii="Open Sans" w:cs="Open Sans" w:hAnsi="Open Sans" w:eastAsia="Open Sans"/>
                <w:b w:val="1"/>
                <w:bCs w:val="1"/>
                <w:outline w:val="0"/>
                <w:color w:val="1d4289"/>
                <w:sz w:val="18"/>
                <w:szCs w:val="18"/>
                <w:u w:color="1d4289"/>
                <w:shd w:val="nil" w:color="auto" w:fill="auto"/>
                <w:rtl w:val="0"/>
                <w:lang w:val="en-US"/>
                <w14:textFill>
                  <w14:solidFill>
                    <w14:srgbClr w14:val="1D4289"/>
                  </w14:solidFill>
                </w14:textFill>
              </w:rPr>
              <w:t xml:space="preserve">Staff will need the following items </w:t>
            </w:r>
            <w:r>
              <w:rPr>
                <w:rStyle w:val="None"/>
                <w:rFonts w:ascii="Open Sans" w:cs="Open Sans" w:hAnsi="Open Sans" w:eastAsia="Open Sans"/>
                <w:b w:val="1"/>
                <w:bCs w:val="1"/>
                <w:outline w:val="0"/>
                <w:color w:val="1d4289"/>
                <w:sz w:val="18"/>
                <w:szCs w:val="18"/>
                <w:u w:color="1d4289"/>
                <w:shd w:val="nil" w:color="auto" w:fill="auto"/>
                <w:rtl w:val="0"/>
                <w:lang w:val="en-US"/>
                <w14:textFill>
                  <w14:solidFill>
                    <w14:srgbClr w14:val="1D4289"/>
                  </w14:solidFill>
                </w14:textFill>
              </w:rPr>
              <w:t xml:space="preserve">→ </w:t>
            </w:r>
            <w:r>
              <w:rPr>
                <w:rStyle w:val="None"/>
                <w:rFonts w:ascii="Open Sans" w:cs="Open Sans" w:hAnsi="Open Sans" w:eastAsia="Open Sans"/>
                <w:b w:val="1"/>
                <w:bCs w:val="1"/>
                <w:outline w:val="0"/>
                <w:color w:val="1d4289"/>
                <w:sz w:val="18"/>
                <w:szCs w:val="18"/>
                <w:u w:color="1d4289"/>
                <w:shd w:val="nil" w:color="auto" w:fill="auto"/>
                <w:rtl w:val="0"/>
                <w:lang w:val="en-US"/>
                <w14:textFill>
                  <w14:solidFill>
                    <w14:srgbClr w14:val="1D4289"/>
                  </w14:solidFill>
                </w14:textFill>
              </w:rPr>
              <w:t>extra devices &amp; chargers, the attached presentation &amp; a SmartBoard or projector</w:t>
            </w:r>
          </w:p>
          <w:p>
            <w:pPr>
              <w:pStyle w:val="Body A"/>
              <w:ind w:left="58" w:firstLine="0"/>
            </w:pPr>
            <w:r>
              <w:rPr>
                <w:rStyle w:val="None"/>
                <w:sz w:val="24"/>
                <w:szCs w:val="24"/>
                <w:shd w:val="nil" w:color="auto" w:fill="auto"/>
                <w:lang w:val="en-US"/>
              </w:rPr>
            </w:r>
          </w:p>
        </w:tc>
        <w:tc>
          <w:tcPr>
            <w:tcW w:type="dxa" w:w="160"/>
            <w:tcBorders>
              <w:top w:val="single" w:color="b9c7d8" w:sz="6" w:space="0" w:shadow="0" w:frame="0"/>
              <w:left w:val="single" w:color="b9c7d8" w:sz="6" w:space="0" w:shadow="0" w:frame="0"/>
              <w:bottom w:val="nil"/>
              <w:right w:val="nil"/>
            </w:tcBorders>
            <w:shd w:val="clear" w:color="auto" w:fill="auto"/>
            <w:tcMar>
              <w:top w:type="dxa" w:w="80"/>
              <w:left w:type="dxa" w:w="80"/>
              <w:bottom w:type="dxa" w:w="80"/>
              <w:right w:type="dxa" w:w="80"/>
            </w:tcMar>
            <w:vAlign w:val="top"/>
          </w:tcPr>
          <w:p/>
        </w:tc>
      </w:tr>
    </w:tbl>
    <w:p>
      <w:pPr>
        <w:pStyle w:val="Body A"/>
        <w:widowControl w:val="0"/>
        <w:spacing w:after="90" w:line="240" w:lineRule="auto"/>
        <w:ind w:left="108" w:hanging="108"/>
        <w:rPr>
          <w:rStyle w:val="None A"/>
          <w:sz w:val="24"/>
          <w:szCs w:val="24"/>
        </w:rPr>
      </w:pPr>
    </w:p>
    <w:p>
      <w:pPr>
        <w:pStyle w:val="Body A"/>
        <w:widowControl w:val="0"/>
        <w:spacing w:after="90" w:line="240" w:lineRule="auto"/>
        <w:rPr>
          <w:rStyle w:val="None A"/>
          <w:sz w:val="24"/>
          <w:szCs w:val="24"/>
        </w:rPr>
      </w:pPr>
    </w:p>
    <w:p>
      <w:pPr>
        <w:pStyle w:val="Body A"/>
        <w:rPr>
          <w:rStyle w:val="None A"/>
          <w:sz w:val="24"/>
          <w:szCs w:val="24"/>
        </w:rPr>
      </w:pPr>
    </w:p>
    <w:tbl>
      <w:tblPr>
        <w:tblW w:w="926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35"/>
        <w:gridCol w:w="6930"/>
      </w:tblGrid>
      <w:tr>
        <w:tblPrEx>
          <w:shd w:val="clear" w:color="auto" w:fill="ced7e7"/>
        </w:tblPrEx>
        <w:trPr>
          <w:trHeight w:val="719" w:hRule="atLeast"/>
        </w:trPr>
        <w:tc>
          <w:tcPr>
            <w:tcW w:type="dxa" w:w="9265"/>
            <w:gridSpan w:val="2"/>
            <w:tcBorders>
              <w:top w:val="single" w:color="ffffff" w:sz="48" w:space="0" w:shadow="0" w:frame="0"/>
              <w:left w:val="single" w:color="ffffff" w:sz="48" w:space="0" w:shadow="0" w:frame="0"/>
              <w:bottom w:val="nil"/>
              <w:right w:val="single" w:color="ffffff" w:sz="48" w:space="0" w:shadow="0" w:frame="0"/>
            </w:tcBorders>
            <w:shd w:val="clear" w:color="auto" w:fill="1d4289"/>
            <w:tcMar>
              <w:top w:type="dxa" w:w="80"/>
              <w:left w:type="dxa" w:w="80"/>
              <w:bottom w:type="dxa" w:w="80"/>
              <w:right w:type="dxa" w:w="80"/>
            </w:tcMar>
            <w:vAlign w:val="center"/>
          </w:tcPr>
          <w:p>
            <w:pPr>
              <w:pStyle w:val="Body A"/>
            </w:pPr>
            <w:r>
              <w:rPr>
                <w:rStyle w:val="None"/>
                <w:rFonts w:ascii="Times New Roman" w:cs="Times New Roman" w:hAnsi="Times New Roman" w:eastAsia="Times New Roman"/>
                <w:b w:val="1"/>
                <w:bCs w:val="1"/>
                <w:shd w:val="nil" w:color="auto" w:fill="auto"/>
                <w:lang w:val="en-US"/>
              </w:rPr>
              <w:drawing xmlns:a="http://schemas.openxmlformats.org/drawingml/2006/main">
                <wp:inline distT="0" distB="0" distL="0" distR="0">
                  <wp:extent cx="5620893" cy="300560"/>
                  <wp:effectExtent l="0" t="0" r="0" b="0"/>
                  <wp:docPr id="1073741833" name="officeArt object" descr="Steps"/>
                  <wp:cNvGraphicFramePr/>
                  <a:graphic xmlns:a="http://schemas.openxmlformats.org/drawingml/2006/main">
                    <a:graphicData uri="http://schemas.openxmlformats.org/drawingml/2006/picture">
                      <pic:pic xmlns:pic="http://schemas.openxmlformats.org/drawingml/2006/picture">
                        <pic:nvPicPr>
                          <pic:cNvPr id="1073741833" name="Steps" descr="Steps"/>
                          <pic:cNvPicPr>
                            <a:picLocks noChangeAspect="1"/>
                          </pic:cNvPicPr>
                        </pic:nvPicPr>
                        <pic:blipFill>
                          <a:blip r:embed="rId16">
                            <a:extLst/>
                          </a:blip>
                          <a:stretch>
                            <a:fillRect/>
                          </a:stretch>
                        </pic:blipFill>
                        <pic:spPr>
                          <a:xfrm>
                            <a:off x="0" y="0"/>
                            <a:ext cx="5620893" cy="300560"/>
                          </a:xfrm>
                          <a:prstGeom prst="rect">
                            <a:avLst/>
                          </a:prstGeom>
                          <a:ln w="12700" cap="flat">
                            <a:noFill/>
                            <a:miter lim="400000"/>
                          </a:ln>
                          <a:effectLst/>
                        </pic:spPr>
                      </pic:pic>
                    </a:graphicData>
                  </a:graphic>
                </wp:inline>
              </w:drawing>
            </w:r>
          </w:p>
        </w:tc>
      </w:tr>
      <w:tr>
        <w:tblPrEx>
          <w:shd w:val="clear" w:color="auto" w:fill="ced7e7"/>
        </w:tblPrEx>
        <w:trPr>
          <w:trHeight w:val="1496" w:hRule="atLeast"/>
        </w:trPr>
        <w:tc>
          <w:tcPr>
            <w:tcW w:type="dxa" w:w="9265"/>
            <w:gridSpan w:val="2"/>
            <w:tcBorders>
              <w:top w:val="nil"/>
              <w:left w:val="single" w:color="ffffff" w:sz="48" w:space="0" w:shadow="0" w:frame="0"/>
              <w:bottom w:val="single" w:color="ffffff" w:sz="48" w:space="0" w:shadow="0" w:frame="0"/>
              <w:right w:val="single" w:color="ffffff" w:sz="48" w:space="0" w:shadow="0" w:frame="0"/>
            </w:tcBorders>
            <w:shd w:val="clear" w:color="auto" w:fill="edf2fa"/>
            <w:tcMar>
              <w:top w:type="dxa" w:w="80"/>
              <w:left w:type="dxa" w:w="80"/>
              <w:bottom w:type="dxa" w:w="80"/>
              <w:right w:type="dxa" w:w="80"/>
            </w:tcMar>
            <w:vAlign w:val="center"/>
          </w:tcPr>
          <w:p>
            <w:pPr>
              <w:pStyle w:val="DSS Table Text"/>
              <w:numPr>
                <w:ilvl w:val="0"/>
                <w:numId w:val="33"/>
              </w:numPr>
              <w:rPr>
                <w:lang w:val="en-US"/>
              </w:rPr>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 xml:space="preserve">Administer pre-assessment. </w:t>
            </w:r>
          </w:p>
          <w:p>
            <w:pPr>
              <w:pStyle w:val="DSS Table Text"/>
              <w:numPr>
                <w:ilvl w:val="0"/>
                <w:numId w:val="33"/>
              </w:numPr>
              <w:bidi w:val="0"/>
              <w:ind w:right="0"/>
              <w:jc w:val="left"/>
              <w:rPr>
                <w:rtl w:val="0"/>
                <w:lang w:val="en-US"/>
              </w:rPr>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Record pre-assessment data. Optional data organizer can be used for this information (baseline data column under Life-Readiness.)</w:t>
            </w:r>
          </w:p>
          <w:p>
            <w:pPr>
              <w:pStyle w:val="Body A"/>
              <w:spacing w:before="120"/>
              <w:rPr>
                <w:rStyle w:val="None"/>
                <w:b w:val="1"/>
                <w:bCs w:val="1"/>
                <w:sz w:val="24"/>
                <w:szCs w:val="24"/>
                <w:shd w:val="nil" w:color="auto" w:fill="auto"/>
                <w:lang w:val="en-US"/>
              </w:rPr>
            </w:pPr>
          </w:p>
          <w:p>
            <w:pPr>
              <w:pStyle w:val="DSS Table Text"/>
              <w:bidi w:val="0"/>
              <w:ind w:left="0" w:right="0" w:firstLine="0"/>
              <w:jc w:val="left"/>
              <w:rPr>
                <w:rtl w:val="0"/>
              </w:rPr>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 xml:space="preserve">Describe how you will: </w:t>
            </w:r>
          </w:p>
        </w:tc>
      </w:tr>
      <w:tr>
        <w:tblPrEx>
          <w:shd w:val="clear" w:color="auto" w:fill="ced7e7"/>
        </w:tblPrEx>
        <w:trPr>
          <w:trHeight w:val="685"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8f7f8"/>
            <w:tcMar>
              <w:top w:type="dxa" w:w="80"/>
              <w:left w:type="dxa" w:w="80"/>
              <w:bottom w:type="dxa" w:w="80"/>
              <w:right w:type="dxa" w:w="80"/>
            </w:tcMar>
            <w:vAlign w:val="center"/>
          </w:tcPr>
          <w:p>
            <w:pPr>
              <w:pStyle w:val="DSS Table Text"/>
              <w:numPr>
                <w:ilvl w:val="0"/>
                <w:numId w:val="34"/>
              </w:numPr>
              <w:rPr>
                <w:lang w:val="en-US"/>
              </w:rPr>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Introduce lesson and objective:</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center"/>
          </w:tcPr>
          <w:p>
            <w:pPr>
              <w:pStyle w:val="DSS Table Text"/>
              <w:ind w:left="72" w:firstLine="0"/>
            </w:pPr>
            <w:r>
              <w:rPr>
                <w:rStyle w:val="None"/>
                <w:shd w:val="nil" w:color="auto" w:fill="auto"/>
                <w:rtl w:val="0"/>
                <w:lang w:val="en-US"/>
              </w:rPr>
              <w:t>Type here</w:t>
            </w:r>
          </w:p>
        </w:tc>
      </w:tr>
      <w:tr>
        <w:tblPrEx>
          <w:shd w:val="clear" w:color="auto" w:fill="ced7e7"/>
        </w:tblPrEx>
        <w:trPr>
          <w:trHeight w:val="520"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df2fa"/>
            <w:tcMar>
              <w:top w:type="dxa" w:w="80"/>
              <w:left w:type="dxa" w:w="80"/>
              <w:bottom w:type="dxa" w:w="80"/>
              <w:right w:type="dxa" w:w="80"/>
            </w:tcMar>
            <w:vAlign w:val="center"/>
          </w:tcPr>
          <w:p>
            <w:pPr>
              <w:pStyle w:val="DSS Table Text"/>
              <w:numPr>
                <w:ilvl w:val="0"/>
                <w:numId w:val="36"/>
              </w:numPr>
              <w:rPr>
                <w:lang w:val="en-US"/>
              </w:rPr>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Teach content:</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A"/>
              <w:ind w:left="72" w:firstLine="0"/>
            </w:pPr>
            <w:r>
              <w:rPr>
                <w:rStyle w:val="None"/>
                <w:sz w:val="24"/>
                <w:szCs w:val="24"/>
                <w:shd w:val="nil" w:color="auto" w:fill="auto"/>
                <w:rtl w:val="0"/>
                <w:lang w:val="en-US"/>
              </w:rPr>
              <w:t>Type here</w:t>
            </w:r>
          </w:p>
        </w:tc>
      </w:tr>
      <w:tr>
        <w:tblPrEx>
          <w:shd w:val="clear" w:color="auto" w:fill="ced7e7"/>
        </w:tblPrEx>
        <w:trPr>
          <w:trHeight w:val="460"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8f7f8"/>
            <w:tcMar>
              <w:top w:type="dxa" w:w="80"/>
              <w:left w:type="dxa" w:w="80"/>
              <w:bottom w:type="dxa" w:w="80"/>
              <w:right w:type="dxa" w:w="80"/>
            </w:tcMar>
            <w:vAlign w:val="center"/>
          </w:tcPr>
          <w:p>
            <w:pPr>
              <w:pStyle w:val="DSS Table Text"/>
              <w:numPr>
                <w:ilvl w:val="0"/>
                <w:numId w:val="38"/>
              </w:numPr>
              <w:rPr>
                <w:lang w:val="en-US"/>
              </w:rPr>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Practice content:</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center"/>
          </w:tcPr>
          <w:p>
            <w:pPr>
              <w:pStyle w:val="DSS Table Text"/>
              <w:ind w:left="72" w:firstLine="0"/>
            </w:pPr>
            <w:r>
              <w:rPr>
                <w:rStyle w:val="None"/>
                <w:shd w:val="nil" w:color="auto" w:fill="auto"/>
                <w:rtl w:val="0"/>
                <w:lang w:val="en-US"/>
              </w:rPr>
              <w:t>Type here</w:t>
            </w:r>
          </w:p>
        </w:tc>
      </w:tr>
      <w:tr>
        <w:tblPrEx>
          <w:shd w:val="clear" w:color="auto" w:fill="ced7e7"/>
        </w:tblPrEx>
        <w:trPr>
          <w:trHeight w:val="520"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A"/>
              <w:numPr>
                <w:ilvl w:val="0"/>
                <w:numId w:val="40"/>
              </w:numPr>
              <w:rPr>
                <w:sz w:val="24"/>
                <w:szCs w:val="24"/>
                <w:lang w:val="en-US"/>
              </w:rPr>
            </w:pPr>
            <w:r>
              <w:rPr>
                <w:rStyle w:val="None"/>
                <w:sz w:val="24"/>
                <w:szCs w:val="24"/>
                <w:shd w:val="nil" w:color="auto" w:fill="auto"/>
                <w:rtl w:val="0"/>
                <w:lang w:val="en-US"/>
              </w:rPr>
              <w:t>Summarize:</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center"/>
          </w:tcPr>
          <w:p>
            <w:pPr>
              <w:pStyle w:val="DSS Table Text"/>
              <w:ind w:left="72" w:firstLine="0"/>
            </w:pPr>
            <w:r>
              <w:rPr>
                <w:rStyle w:val="None"/>
                <w:shd w:val="nil" w:color="auto" w:fill="auto"/>
                <w:rtl w:val="0"/>
                <w:lang w:val="en-US"/>
              </w:rPr>
              <w:t>Type here</w:t>
            </w:r>
          </w:p>
        </w:tc>
      </w:tr>
    </w:tbl>
    <w:p>
      <w:pPr>
        <w:pStyle w:val="Body A"/>
        <w:widowControl w:val="0"/>
        <w:spacing w:line="240" w:lineRule="auto"/>
        <w:ind w:left="108" w:hanging="108"/>
        <w:rPr>
          <w:rStyle w:val="None A"/>
          <w:sz w:val="24"/>
          <w:szCs w:val="24"/>
        </w:rPr>
      </w:pPr>
    </w:p>
    <w:p>
      <w:pPr>
        <w:pStyle w:val="Body A"/>
        <w:widowControl w:val="0"/>
        <w:spacing w:line="240" w:lineRule="auto"/>
        <w:rPr>
          <w:rStyle w:val="None A"/>
          <w:sz w:val="24"/>
          <w:szCs w:val="24"/>
        </w:rPr>
      </w:pPr>
    </w:p>
    <w:p>
      <w:pPr>
        <w:pStyle w:val="Heading 2"/>
      </w:pPr>
      <w:r>
        <w:rPr>
          <w:rStyle w:val="None"/>
          <w:u w:val="none"/>
          <w:rtl w:val="0"/>
          <w:lang w:val="en-US"/>
        </w:rPr>
        <w:t>END OF PLAN</w:t>
      </w:r>
    </w:p>
    <w:p>
      <w:pPr>
        <w:pStyle w:val="Body A"/>
      </w:pPr>
      <w:r>
        <w:rPr>
          <w:rStyle w:val="None A"/>
        </w:rPr>
        <w:br w:type="page"/>
      </w:r>
    </w:p>
    <w:p>
      <w:pPr>
        <w:pStyle w:val="Heading 2"/>
        <w:rPr>
          <w:lang w:val="de-DE"/>
        </w:rPr>
      </w:pPr>
      <w:r>
        <w:rPr>
          <w:rStyle w:val="None"/>
          <w:u w:val="none"/>
          <w:rtl w:val="0"/>
          <w:lang w:val="de-DE"/>
        </w:rPr>
        <w:t xml:space="preserve">Lesson Data Report </w:t>
      </w:r>
    </w:p>
    <w:p>
      <w:pPr>
        <w:pStyle w:val="Body A"/>
        <w:rPr>
          <w:rStyle w:val="None A"/>
          <w:sz w:val="24"/>
          <w:szCs w:val="24"/>
        </w:rPr>
      </w:pPr>
    </w:p>
    <w:tbl>
      <w:tblPr>
        <w:tblW w:w="953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195"/>
        <w:gridCol w:w="1620"/>
        <w:gridCol w:w="5720"/>
      </w:tblGrid>
      <w:tr>
        <w:tblPrEx>
          <w:shd w:val="clear" w:color="auto" w:fill="ced7e7"/>
        </w:tblPrEx>
        <w:trPr>
          <w:trHeight w:val="788" w:hRule="atLeast"/>
        </w:trPr>
        <w:tc>
          <w:tcPr>
            <w:tcW w:type="dxa" w:w="9535"/>
            <w:gridSpan w:val="3"/>
            <w:tcBorders>
              <w:top w:val="single" w:color="ffffff" w:sz="48" w:space="0" w:shadow="0" w:frame="0"/>
              <w:left w:val="single" w:color="b9c7d8" w:sz="6" w:space="0" w:shadow="0" w:frame="0"/>
              <w:bottom w:val="single" w:color="ffffff" w:sz="48" w:space="0" w:shadow="0" w:frame="0"/>
              <w:right w:val="single" w:color="b9c7d8" w:sz="6" w:space="0" w:shadow="0" w:frame="0"/>
            </w:tcBorders>
            <w:shd w:val="clear" w:color="auto" w:fill="1d4289"/>
            <w:tcMar>
              <w:top w:type="dxa" w:w="80"/>
              <w:left w:type="dxa" w:w="80"/>
              <w:bottom w:type="dxa" w:w="80"/>
              <w:right w:type="dxa" w:w="80"/>
            </w:tcMar>
            <w:vAlign w:val="center"/>
          </w:tcPr>
          <w:p>
            <w:pPr>
              <w:pStyle w:val="Body A"/>
            </w:pPr>
            <w:r>
              <w:rPr>
                <w:rStyle w:val="None"/>
                <w:rFonts w:ascii="Times New Roman" w:cs="Times New Roman" w:hAnsi="Times New Roman" w:eastAsia="Times New Roman"/>
                <w:b w:val="1"/>
                <w:bCs w:val="1"/>
                <w:shd w:val="nil" w:color="auto" w:fill="auto"/>
                <w:lang w:val="en-US"/>
              </w:rPr>
              <w:drawing xmlns:a="http://schemas.openxmlformats.org/drawingml/2006/main">
                <wp:inline distT="0" distB="0" distL="0" distR="0">
                  <wp:extent cx="5687568" cy="303824"/>
                  <wp:effectExtent l="0" t="0" r="0" b="0"/>
                  <wp:docPr id="1073741834" name="officeArt object" descr="ACCESS"/>
                  <wp:cNvGraphicFramePr/>
                  <a:graphic xmlns:a="http://schemas.openxmlformats.org/drawingml/2006/main">
                    <a:graphicData uri="http://schemas.openxmlformats.org/drawingml/2006/picture">
                      <pic:pic xmlns:pic="http://schemas.openxmlformats.org/drawingml/2006/picture">
                        <pic:nvPicPr>
                          <pic:cNvPr id="1073741834" name="ACCESS" descr="ACCESS"/>
                          <pic:cNvPicPr>
                            <a:picLocks noChangeAspect="1"/>
                          </pic:cNvPicPr>
                        </pic:nvPicPr>
                        <pic:blipFill>
                          <a:blip r:embed="rId17">
                            <a:extLst/>
                          </a:blip>
                          <a:stretch>
                            <a:fillRect/>
                          </a:stretch>
                        </pic:blipFill>
                        <pic:spPr>
                          <a:xfrm>
                            <a:off x="0" y="0"/>
                            <a:ext cx="5687568" cy="303824"/>
                          </a:xfrm>
                          <a:prstGeom prst="rect">
                            <a:avLst/>
                          </a:prstGeom>
                          <a:ln w="12700" cap="flat">
                            <a:noFill/>
                            <a:miter lim="400000"/>
                          </a:ln>
                          <a:effectLst/>
                        </pic:spPr>
                      </pic:pic>
                    </a:graphicData>
                  </a:graphic>
                </wp:inline>
              </w:drawing>
            </w:r>
          </w:p>
        </w:tc>
      </w:tr>
      <w:tr>
        <w:tblPrEx>
          <w:shd w:val="clear" w:color="auto" w:fill="ced7e7"/>
        </w:tblPrEx>
        <w:trPr>
          <w:trHeight w:val="504" w:hRule="atLeast"/>
        </w:trPr>
        <w:tc>
          <w:tcPr>
            <w:tcW w:type="dxa" w:w="9535"/>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df2fa"/>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 xml:space="preserve">Participation Data Results </w:t>
            </w:r>
          </w:p>
        </w:tc>
      </w:tr>
      <w:tr>
        <w:tblPrEx>
          <w:shd w:val="clear" w:color="auto" w:fill="ced7e7"/>
        </w:tblPrEx>
        <w:trPr>
          <w:trHeight w:val="503" w:hRule="atLeast"/>
        </w:trPr>
        <w:tc>
          <w:tcPr>
            <w:tcW w:type="dxa" w:w="3815"/>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8f7f8"/>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Number of students at beginning of plan:</w:t>
            </w:r>
          </w:p>
        </w:tc>
        <w:tc>
          <w:tcPr>
            <w:tcW w:type="dxa" w:w="572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center"/>
          </w:tcPr>
          <w:p>
            <w:pPr>
              <w:pStyle w:val="DSS Table Text"/>
              <w:ind w:left="72" w:firstLine="0"/>
            </w:pPr>
            <w:r>
              <w:rPr>
                <w:rStyle w:val="None"/>
                <w:shd w:val="nil" w:color="auto" w:fill="auto"/>
                <w:rtl w:val="0"/>
                <w:lang w:val="en-US"/>
              </w:rPr>
              <w:t>Type here</w:t>
            </w:r>
          </w:p>
        </w:tc>
      </w:tr>
      <w:tr>
        <w:tblPrEx>
          <w:shd w:val="clear" w:color="auto" w:fill="ced7e7"/>
        </w:tblPrEx>
        <w:trPr>
          <w:trHeight w:val="547" w:hRule="atLeast"/>
        </w:trPr>
        <w:tc>
          <w:tcPr>
            <w:tcW w:type="dxa" w:w="3815"/>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df2fa"/>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Number of students at end of plan:</w:t>
            </w:r>
          </w:p>
        </w:tc>
        <w:tc>
          <w:tcPr>
            <w:tcW w:type="dxa" w:w="572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A"/>
              <w:ind w:left="72" w:firstLine="0"/>
            </w:pPr>
            <w:r>
              <w:rPr>
                <w:rStyle w:val="None"/>
                <w:sz w:val="24"/>
                <w:szCs w:val="24"/>
                <w:shd w:val="nil" w:color="auto" w:fill="auto"/>
                <w:rtl w:val="0"/>
                <w:lang w:val="en-US"/>
              </w:rPr>
              <w:t>Type here</w:t>
            </w:r>
          </w:p>
        </w:tc>
      </w:tr>
      <w:tr>
        <w:tblPrEx>
          <w:shd w:val="clear" w:color="auto" w:fill="ced7e7"/>
        </w:tblPrEx>
        <w:trPr>
          <w:trHeight w:val="909" w:hRule="atLeast"/>
        </w:trPr>
        <w:tc>
          <w:tcPr>
            <w:tcW w:type="dxa" w:w="3815"/>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8f7f8"/>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If number of students changes from beginning to ending of plan, provide an explanation for the change.</w:t>
            </w:r>
          </w:p>
        </w:tc>
        <w:tc>
          <w:tcPr>
            <w:tcW w:type="dxa" w:w="572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center"/>
          </w:tcPr>
          <w:p>
            <w:pPr>
              <w:pStyle w:val="DSS Table Text"/>
              <w:ind w:left="72" w:firstLine="0"/>
            </w:pPr>
            <w:r>
              <w:rPr>
                <w:rStyle w:val="None"/>
                <w:shd w:val="nil" w:color="auto" w:fill="auto"/>
                <w:rtl w:val="0"/>
                <w:lang w:val="en-US"/>
              </w:rPr>
              <w:t>Type here</w:t>
            </w:r>
          </w:p>
        </w:tc>
      </w:tr>
      <w:tr>
        <w:tblPrEx>
          <w:shd w:val="clear" w:color="auto" w:fill="ced7e7"/>
        </w:tblPrEx>
        <w:trPr>
          <w:trHeight w:val="715" w:hRule="atLeast"/>
        </w:trPr>
        <w:tc>
          <w:tcPr>
            <w:tcW w:type="dxa" w:w="9535"/>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df2fa"/>
            <w:tcMar>
              <w:top w:type="dxa" w:w="80"/>
              <w:left w:type="dxa" w:w="80"/>
              <w:bottom w:type="dxa" w:w="80"/>
              <w:right w:type="dxa" w:w="80"/>
            </w:tcMar>
            <w:vAlign w:val="center"/>
          </w:tcPr>
          <w:p>
            <w:pPr>
              <w:pStyle w:val="DSS Table Text"/>
              <w:jc w:val="center"/>
              <w:rPr>
                <w:rStyle w:val="None"/>
                <w:b w:val="1"/>
                <w:bCs w:val="1"/>
                <w:sz w:val="24"/>
                <w:szCs w:val="24"/>
                <w:shd w:val="nil" w:color="auto" w:fill="auto"/>
              </w:rPr>
            </w:pPr>
            <w:r>
              <w:rPr>
                <w:rStyle w:val="None"/>
                <w:b w:val="1"/>
                <w:bCs w:val="1"/>
                <w:outline w:val="0"/>
                <w:color w:val="1d4289"/>
                <w:sz w:val="18"/>
                <w:szCs w:val="18"/>
                <w:u w:color="1d4289"/>
                <w:shd w:val="nil" w:color="auto" w:fill="auto"/>
                <w:rtl w:val="0"/>
                <w:lang w:val="en-US"/>
                <w14:textFill>
                  <w14:solidFill>
                    <w14:srgbClr w14:val="1D4289"/>
                  </w14:solidFill>
                </w14:textFill>
              </w:rPr>
              <w:t xml:space="preserve">Graphs </w:t>
            </w:r>
          </w:p>
          <w:p>
            <w:pPr>
              <w:pStyle w:val="DSS Table Text"/>
              <w:bidi w:val="0"/>
              <w:ind w:left="0" w:right="0" w:firstLine="0"/>
              <w:jc w:val="center"/>
              <w:rPr>
                <w:rtl w:val="0"/>
              </w:rPr>
            </w:pPr>
            <w:r>
              <w:rPr>
                <w:rStyle w:val="None"/>
                <w:rFonts w:ascii="Open Sans" w:cs="Open Sans" w:hAnsi="Open Sans" w:eastAsia="Open Sans"/>
                <w:b w:val="1"/>
                <w:bCs w:val="1"/>
                <w:i w:val="1"/>
                <w:iCs w:val="1"/>
                <w:outline w:val="0"/>
                <w:color w:val="1d4289"/>
                <w:u w:color="1d4289"/>
                <w:shd w:val="nil" w:color="auto" w:fill="auto"/>
                <w:rtl w:val="0"/>
                <w:lang w:val="en-US"/>
                <w14:textFill>
                  <w14:solidFill>
                    <w14:srgbClr w14:val="1D4289"/>
                  </w14:solidFill>
                </w14:textFill>
              </w:rPr>
              <w:t>If needed, use optional data organizer on the final page to organize the data.</w:t>
            </w:r>
          </w:p>
        </w:tc>
      </w:tr>
      <w:tr>
        <w:tblPrEx>
          <w:shd w:val="clear" w:color="auto" w:fill="ced7e7"/>
        </w:tblPrEx>
        <w:trPr>
          <w:trHeight w:val="795" w:hRule="atLeast"/>
        </w:trPr>
        <w:tc>
          <w:tcPr>
            <w:tcW w:type="dxa" w:w="9535"/>
            <w:gridSpan w:val="3"/>
            <w:tcBorders>
              <w:top w:val="single" w:color="ffffff" w:sz="48" w:space="0" w:shadow="0" w:frame="0"/>
              <w:left w:val="single" w:color="b9c7d8" w:sz="6" w:space="0" w:shadow="0" w:frame="0"/>
              <w:bottom w:val="single" w:color="ffffff" w:sz="48" w:space="0" w:shadow="0" w:frame="0"/>
              <w:right w:val="single" w:color="b9c7d8" w:sz="6" w:space="0" w:shadow="0" w:frame="0"/>
            </w:tcBorders>
            <w:shd w:val="clear" w:color="auto" w:fill="1d4289"/>
            <w:tcMar>
              <w:top w:type="dxa" w:w="80"/>
              <w:left w:type="dxa" w:w="80"/>
              <w:bottom w:type="dxa" w:w="80"/>
              <w:right w:type="dxa" w:w="80"/>
            </w:tcMar>
            <w:vAlign w:val="top"/>
          </w:tcPr>
          <w:p>
            <w:pPr>
              <w:pStyle w:val="Body A"/>
            </w:pPr>
            <w:r>
              <w:rPr>
                <w:rStyle w:val="None"/>
                <w:rFonts w:ascii="Times New Roman" w:cs="Times New Roman" w:hAnsi="Times New Roman" w:eastAsia="Times New Roman"/>
                <w:b w:val="1"/>
                <w:bCs w:val="1"/>
                <w:outline w:val="0"/>
                <w:color w:val="ffffff"/>
                <w:sz w:val="24"/>
                <w:szCs w:val="24"/>
                <w:u w:color="ffffff"/>
                <w:shd w:val="nil" w:color="auto" w:fill="auto"/>
                <w:lang w:val="en-US"/>
                <w14:textFill>
                  <w14:solidFill>
                    <w14:srgbClr w14:val="FFFFFF"/>
                  </w14:solidFill>
                </w14:textFill>
              </w:rPr>
              <w:drawing xmlns:a="http://schemas.openxmlformats.org/drawingml/2006/main">
                <wp:inline distT="0" distB="0" distL="0" distR="0">
                  <wp:extent cx="5687568" cy="303824"/>
                  <wp:effectExtent l="0" t="0" r="0" b="0"/>
                  <wp:docPr id="1073741835" name="officeArt object" descr="LIFE-READINESS GRAPH"/>
                  <wp:cNvGraphicFramePr/>
                  <a:graphic xmlns:a="http://schemas.openxmlformats.org/drawingml/2006/main">
                    <a:graphicData uri="http://schemas.openxmlformats.org/drawingml/2006/picture">
                      <pic:pic xmlns:pic="http://schemas.openxmlformats.org/drawingml/2006/picture">
                        <pic:nvPicPr>
                          <pic:cNvPr id="1073741835" name="LIFE-READINESS GRAPH" descr="LIFE-READINESS GRAPH"/>
                          <pic:cNvPicPr>
                            <a:picLocks noChangeAspect="1"/>
                          </pic:cNvPicPr>
                        </pic:nvPicPr>
                        <pic:blipFill>
                          <a:blip r:embed="rId18">
                            <a:extLst/>
                          </a:blip>
                          <a:stretch>
                            <a:fillRect/>
                          </a:stretch>
                        </pic:blipFill>
                        <pic:spPr>
                          <a:xfrm>
                            <a:off x="0" y="0"/>
                            <a:ext cx="5687568" cy="303824"/>
                          </a:xfrm>
                          <a:prstGeom prst="rect">
                            <a:avLst/>
                          </a:prstGeom>
                          <a:ln w="12700" cap="flat">
                            <a:noFill/>
                            <a:miter lim="400000"/>
                          </a:ln>
                          <a:effectLst/>
                        </pic:spPr>
                      </pic:pic>
                    </a:graphicData>
                  </a:graphic>
                </wp:inline>
              </w:drawing>
            </w:r>
          </w:p>
        </w:tc>
      </w:tr>
      <w:tr>
        <w:tblPrEx>
          <w:shd w:val="clear" w:color="auto" w:fill="ced7e7"/>
        </w:tblPrEx>
        <w:trPr>
          <w:trHeight w:val="651" w:hRule="atLeast"/>
        </w:trPr>
        <w:tc>
          <w:tcPr>
            <w:tcW w:type="dxa" w:w="9535"/>
            <w:gridSpan w:val="3"/>
            <w:tcBorders>
              <w:top w:val="single" w:color="ffffff" w:sz="48" w:space="0" w:shadow="0" w:frame="0"/>
              <w:left w:val="single" w:color="ffffff" w:sz="48" w:space="0" w:shadow="0" w:frame="0"/>
              <w:bottom w:val="nil"/>
              <w:right w:val="single" w:color="ffffff" w:sz="48" w:space="0" w:shadow="0" w:frame="0"/>
            </w:tcBorders>
            <w:shd w:val="clear" w:color="auto" w:fill="edf2fa"/>
            <w:tcMar>
              <w:top w:type="dxa" w:w="80"/>
              <w:left w:type="dxa" w:w="80"/>
              <w:bottom w:type="dxa" w:w="80"/>
              <w:right w:type="dxa" w:w="80"/>
            </w:tcMar>
            <w:vAlign w:val="center"/>
          </w:tcPr>
          <w:p>
            <w:pPr>
              <w:pStyle w:val="DSS Table Text"/>
              <w:jc w:val="center"/>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ASCA Students Standards Data Results</w:t>
            </w:r>
          </w:p>
        </w:tc>
      </w:tr>
      <w:tr>
        <w:tblPrEx>
          <w:shd w:val="clear" w:color="auto" w:fill="ced7e7"/>
        </w:tblPrEx>
        <w:trPr>
          <w:trHeight w:val="560" w:hRule="atLeast"/>
        </w:trPr>
        <w:tc>
          <w:tcPr>
            <w:tcW w:type="dxa" w:w="2195"/>
            <w:tcBorders>
              <w:top w:val="nil"/>
              <w:left w:val="single" w:color="ffffff" w:sz="48" w:space="0" w:shadow="0" w:frame="0"/>
              <w:bottom w:val="single" w:color="ffffff" w:sz="48" w:space="0" w:shadow="0" w:frame="0"/>
              <w:right w:val="single" w:color="ffffff" w:sz="48" w:space="0" w:shadow="0" w:frame="0"/>
            </w:tcBorders>
            <w:shd w:val="clear" w:color="auto" w:fill="e8f7f8"/>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 xml:space="preserve">Behavior Standard Addressed:  </w:t>
            </w:r>
          </w:p>
        </w:tc>
        <w:tc>
          <w:tcPr>
            <w:tcW w:type="dxa" w:w="7340"/>
            <w:gridSpan w:val="2"/>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center"/>
          </w:tcPr>
          <w:p>
            <w:pPr>
              <w:pStyle w:val="DSS Table Text"/>
              <w:ind w:left="72" w:firstLine="0"/>
            </w:pPr>
            <w:r>
              <w:rPr>
                <w:rStyle w:val="None"/>
                <w:shd w:val="nil" w:color="auto" w:fill="auto"/>
                <w:rtl w:val="0"/>
                <w:lang w:val="en-US"/>
              </w:rPr>
              <w:t>Type here</w:t>
            </w:r>
          </w:p>
        </w:tc>
      </w:tr>
    </w:tbl>
    <w:p>
      <w:pPr>
        <w:pStyle w:val="Body A"/>
        <w:widowControl w:val="0"/>
        <w:spacing w:line="240" w:lineRule="auto"/>
        <w:ind w:left="108" w:hanging="108"/>
        <w:rPr>
          <w:rStyle w:val="None A"/>
          <w:sz w:val="24"/>
          <w:szCs w:val="24"/>
        </w:rPr>
      </w:pPr>
    </w:p>
    <w:p>
      <w:pPr>
        <w:pStyle w:val="Body A"/>
        <w:widowControl w:val="0"/>
        <w:spacing w:line="240" w:lineRule="auto"/>
        <w:rPr>
          <w:rStyle w:val="None A"/>
          <w:sz w:val="24"/>
          <w:szCs w:val="24"/>
        </w:rPr>
      </w:pPr>
    </w:p>
    <w:p>
      <w:pPr>
        <w:pStyle w:val="Body A"/>
        <w:rPr>
          <w:rStyle w:val="None A"/>
          <w:i w:val="1"/>
          <w:iCs w:val="1"/>
          <w:sz w:val="24"/>
          <w:szCs w:val="24"/>
        </w:rPr>
      </w:pPr>
    </w:p>
    <w:p>
      <w:pPr>
        <w:pStyle w:val="Body A"/>
      </w:pPr>
      <w:r>
        <w:rPr>
          <w:rStyle w:val="None"/>
          <w:rFonts w:ascii="Open Sans" w:cs="Open Sans" w:hAnsi="Open Sans" w:eastAsia="Open Sans"/>
          <w:i w:val="1"/>
          <w:iCs w:val="1"/>
          <w:rtl w:val="0"/>
          <w:lang w:val="en-US"/>
        </w:rPr>
        <w:t>Insert graph for data from the ASCA Student Standards pre- and post-assessment results for this plan.</w:t>
      </w:r>
    </w:p>
    <w:tbl>
      <w:tblPr>
        <w:tblW w:w="953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535"/>
      </w:tblGrid>
      <w:tr>
        <w:tblPrEx>
          <w:shd w:val="clear" w:color="auto" w:fill="ced7e7"/>
        </w:tblPrEx>
        <w:trPr>
          <w:trHeight w:val="2970" w:hRule="atLeast"/>
        </w:trPr>
        <w:tc>
          <w:tcPr>
            <w:tcW w:type="dxa" w:w="95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df2fa"/>
            <w:tcMar>
              <w:top w:type="dxa" w:w="80"/>
              <w:left w:type="dxa" w:w="152"/>
              <w:bottom w:type="dxa" w:w="80"/>
              <w:right w:type="dxa" w:w="80"/>
            </w:tcMar>
            <w:vAlign w:val="center"/>
          </w:tcPr>
          <w:p>
            <w:pPr>
              <w:pStyle w:val="Body A"/>
              <w:ind w:left="72" w:firstLine="0"/>
              <w:rPr>
                <w:rStyle w:val="None"/>
                <w:sz w:val="24"/>
                <w:szCs w:val="24"/>
                <w:shd w:val="nil" w:color="auto" w:fill="auto"/>
                <w:lang w:val="en-US"/>
              </w:rPr>
            </w:pPr>
          </w:p>
          <w:p>
            <w:pPr>
              <w:pStyle w:val="Body A"/>
              <w:bidi w:val="0"/>
              <w:ind w:left="72" w:right="0" w:hanging="2"/>
              <w:jc w:val="left"/>
              <w:rPr>
                <w:rtl w:val="0"/>
              </w:rPr>
            </w:pPr>
            <w:r>
              <w:rPr>
                <w:rStyle w:val="None"/>
                <w:rFonts w:ascii="Times New Roman" w:cs="Times New Roman" w:hAnsi="Times New Roman" w:eastAsia="Times New Roman"/>
                <w:outline w:val="0"/>
                <w:color w:val="000000"/>
                <w:u w:color="000000"/>
                <w:shd w:val="nil" w:color="auto" w:fill="auto"/>
                <w:lang w:val="en-US"/>
                <w14:textFill>
                  <w14:solidFill>
                    <w14:srgbClr w14:val="000000"/>
                  </w14:solidFill>
                </w14:textFill>
              </w:rPr>
              <w:drawing xmlns:a="http://schemas.openxmlformats.org/drawingml/2006/main">
                <wp:inline distT="0" distB="0" distL="0" distR="0">
                  <wp:extent cx="1511300" cy="1511300"/>
                  <wp:effectExtent l="0" t="0" r="0" b="0"/>
                  <wp:docPr id="1073741836" name="officeArt object" descr="Insert graph showing ASCA Student Standards pre- &amp; post-assessment results for this plan. Provide a concise description of the image (See sample text below)&#10;EXAMPLE: Bar graph showing 50 students’ ASCA Student Standards scores before and after the plan; scores increased from an average of 70% to 85%."/>
                  <wp:cNvGraphicFramePr/>
                  <a:graphic xmlns:a="http://schemas.openxmlformats.org/drawingml/2006/main">
                    <a:graphicData uri="http://schemas.openxmlformats.org/drawingml/2006/picture">
                      <pic:pic xmlns:pic="http://schemas.openxmlformats.org/drawingml/2006/picture">
                        <pic:nvPicPr>
                          <pic:cNvPr id="1073741836" name="Insert graph showing ASCA Student Standards pre- &amp; post-assessment results for this plan. Provide a concise description of the image (See sample text below)EXAMPLE: Bar graph showing 50 students’ ASCA Student Standards scores before and after the plan; s" descr="Insert graph showing ASCA Student Standards pre- &amp; post-assessment results for this plan. Provide a concise description of the image (See sample text below)EXAMPLE: Bar graph showing 50 students’ ASCA Student Standards scores before and after the plan; scores increased from an average of 70% to 85%."/>
                          <pic:cNvPicPr>
                            <a:picLocks noChangeAspect="1"/>
                          </pic:cNvPicPr>
                        </pic:nvPicPr>
                        <pic:blipFill>
                          <a:blip r:embed="rId19">
                            <a:extLst/>
                          </a:blip>
                          <a:stretch>
                            <a:fillRect/>
                          </a:stretch>
                        </pic:blipFill>
                        <pic:spPr>
                          <a:xfrm>
                            <a:off x="0" y="0"/>
                            <a:ext cx="1511300" cy="1511300"/>
                          </a:xfrm>
                          <a:prstGeom prst="rect">
                            <a:avLst/>
                          </a:prstGeom>
                          <a:ln w="12700" cap="flat">
                            <a:noFill/>
                            <a:miter lim="400000"/>
                          </a:ln>
                          <a:effectLst/>
                        </pic:spPr>
                      </pic:pic>
                    </a:graphicData>
                  </a:graphic>
                </wp:inline>
              </w:drawing>
            </w:r>
          </w:p>
        </w:tc>
      </w:tr>
    </w:tbl>
    <w:p>
      <w:pPr>
        <w:pStyle w:val="Body A"/>
        <w:widowControl w:val="0"/>
        <w:spacing w:line="240" w:lineRule="auto"/>
        <w:ind w:left="108" w:hanging="108"/>
      </w:pPr>
    </w:p>
    <w:p>
      <w:pPr>
        <w:pStyle w:val="Body A"/>
        <w:widowControl w:val="0"/>
        <w:spacing w:line="240" w:lineRule="auto"/>
      </w:pPr>
    </w:p>
    <w:p>
      <w:pPr>
        <w:pStyle w:val="Body A"/>
        <w:rPr>
          <w:rStyle w:val="None A"/>
          <w:sz w:val="24"/>
          <w:szCs w:val="24"/>
        </w:rPr>
      </w:pPr>
    </w:p>
    <w:p>
      <w:pPr>
        <w:pStyle w:val="Body A"/>
      </w:pPr>
      <w:r>
        <w:rPr>
          <w:rStyle w:val="None A"/>
        </w:rPr>
        <w:br w:type="page"/>
      </w:r>
    </w:p>
    <w:p>
      <w:pPr>
        <w:pStyle w:val="Body A"/>
        <w:rPr>
          <w:rStyle w:val="None A"/>
          <w:sz w:val="24"/>
          <w:szCs w:val="24"/>
        </w:rPr>
      </w:pPr>
    </w:p>
    <w:p>
      <w:pPr>
        <w:pStyle w:val="Body A"/>
        <w:ind w:left="90" w:firstLine="0"/>
        <w:rPr>
          <w:rStyle w:val="None"/>
          <w:sz w:val="24"/>
          <w:szCs w:val="24"/>
        </w:rPr>
      </w:pPr>
      <w:r>
        <w:rPr>
          <w:rStyle w:val="None"/>
          <w:rFonts w:ascii="Open Sans" w:cs="Open Sans" w:hAnsi="Open Sans" w:eastAsia="Open Sans"/>
          <w:b w:val="1"/>
          <w:bCs w:val="1"/>
          <w:outline w:val="0"/>
          <w:color w:val="ffffff"/>
          <w:sz w:val="24"/>
          <w:szCs w:val="24"/>
          <w:u w:color="ffffff"/>
          <w14:textFill>
            <w14:solidFill>
              <w14:srgbClr w14:val="FFFFFF"/>
            </w14:solidFill>
          </w14:textFill>
        </w:rPr>
        <w:drawing xmlns:a="http://schemas.openxmlformats.org/drawingml/2006/main">
          <wp:inline distT="0" distB="0" distL="0" distR="0">
            <wp:extent cx="5886323" cy="314359"/>
            <wp:effectExtent l="0" t="0" r="0" b="0"/>
            <wp:docPr id="1073741837" name="officeArt object" descr="Reflection"/>
            <wp:cNvGraphicFramePr/>
            <a:graphic xmlns:a="http://schemas.openxmlformats.org/drawingml/2006/main">
              <a:graphicData uri="http://schemas.openxmlformats.org/drawingml/2006/picture">
                <pic:pic xmlns:pic="http://schemas.openxmlformats.org/drawingml/2006/picture">
                  <pic:nvPicPr>
                    <pic:cNvPr id="1073741837" name="Reflection" descr="Reflection"/>
                    <pic:cNvPicPr>
                      <a:picLocks noChangeAspect="1"/>
                    </pic:cNvPicPr>
                  </pic:nvPicPr>
                  <pic:blipFill>
                    <a:blip r:embed="rId20">
                      <a:extLst/>
                    </a:blip>
                    <a:stretch>
                      <a:fillRect/>
                    </a:stretch>
                  </pic:blipFill>
                  <pic:spPr>
                    <a:xfrm>
                      <a:off x="0" y="0"/>
                      <a:ext cx="5886323" cy="314359"/>
                    </a:xfrm>
                    <a:prstGeom prst="rect">
                      <a:avLst/>
                    </a:prstGeom>
                    <a:ln w="12700" cap="flat">
                      <a:noFill/>
                      <a:miter lim="400000"/>
                    </a:ln>
                    <a:effectLst/>
                  </pic:spPr>
                </pic:pic>
              </a:graphicData>
            </a:graphic>
          </wp:inline>
        </w:drawing>
      </w:r>
    </w:p>
    <w:tbl>
      <w:tblPr>
        <w:tblW w:w="944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065"/>
        <w:gridCol w:w="7380"/>
      </w:tblGrid>
      <w:tr>
        <w:tblPrEx>
          <w:shd w:val="clear" w:color="auto" w:fill="ced7e7"/>
        </w:tblPrEx>
        <w:trPr>
          <w:trHeight w:val="1279" w:hRule="atLeast"/>
        </w:trPr>
        <w:tc>
          <w:tcPr>
            <w:tcW w:type="dxa" w:w="206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8f7f8"/>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What strategies facilitated inclusion and supported diverse learners?</w:t>
            </w:r>
          </w:p>
        </w:tc>
        <w:tc>
          <w:tcPr>
            <w:tcW w:type="dxa" w:w="738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center"/>
          </w:tcPr>
          <w:p>
            <w:pPr>
              <w:pStyle w:val="DSS Table Text"/>
              <w:ind w:left="72" w:firstLine="0"/>
            </w:pPr>
            <w:r>
              <w:rPr>
                <w:rStyle w:val="None"/>
                <w:shd w:val="nil" w:color="auto" w:fill="auto"/>
                <w:rtl w:val="0"/>
                <w:lang w:val="en-US"/>
              </w:rPr>
              <w:t>Type here</w:t>
            </w:r>
          </w:p>
        </w:tc>
      </w:tr>
      <w:tr>
        <w:tblPrEx>
          <w:shd w:val="clear" w:color="auto" w:fill="ced7e7"/>
        </w:tblPrEx>
        <w:trPr>
          <w:trHeight w:val="1090" w:hRule="atLeast"/>
        </w:trPr>
        <w:tc>
          <w:tcPr>
            <w:tcW w:type="dxa" w:w="206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edf2fa"/>
            <w:tcMar>
              <w:top w:type="dxa" w:w="80"/>
              <w:left w:type="dxa" w:w="80"/>
              <w:bottom w:type="dxa" w:w="80"/>
              <w:right w:type="dxa" w:w="80"/>
            </w:tcMar>
            <w:vAlign w:val="center"/>
          </w:tcPr>
          <w:p>
            <w:pPr>
              <w:pStyle w:val="DSS Table Text"/>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What components of the lesson could be improved?</w:t>
            </w:r>
          </w:p>
        </w:tc>
        <w:tc>
          <w:tcPr>
            <w:tcW w:type="dxa" w:w="738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A"/>
              <w:ind w:left="72" w:firstLine="0"/>
            </w:pPr>
            <w:r>
              <w:rPr>
                <w:rStyle w:val="None"/>
                <w:sz w:val="24"/>
                <w:szCs w:val="24"/>
                <w:shd w:val="nil" w:color="auto" w:fill="auto"/>
                <w:rtl w:val="0"/>
                <w:lang w:val="en-US"/>
              </w:rPr>
              <w:t>Type here</w:t>
            </w:r>
          </w:p>
        </w:tc>
      </w:tr>
    </w:tbl>
    <w:p>
      <w:pPr>
        <w:pStyle w:val="Body A"/>
        <w:widowControl w:val="0"/>
        <w:spacing w:line="240" w:lineRule="auto"/>
        <w:ind w:left="108" w:hanging="108"/>
        <w:rPr>
          <w:rStyle w:val="None"/>
          <w:sz w:val="24"/>
          <w:szCs w:val="24"/>
        </w:rPr>
      </w:pPr>
    </w:p>
    <w:p>
      <w:pPr>
        <w:pStyle w:val="Body A"/>
        <w:widowControl w:val="0"/>
        <w:spacing w:line="240" w:lineRule="auto"/>
        <w:rPr>
          <w:rStyle w:val="None A"/>
          <w:sz w:val="24"/>
          <w:szCs w:val="24"/>
        </w:rPr>
      </w:pPr>
    </w:p>
    <w:p>
      <w:pPr>
        <w:pStyle w:val="Body A"/>
        <w:rPr>
          <w:rStyle w:val="None A"/>
          <w:sz w:val="24"/>
          <w:szCs w:val="24"/>
        </w:rPr>
      </w:pPr>
    </w:p>
    <w:p>
      <w:pPr>
        <w:pStyle w:val="Body A"/>
      </w:pPr>
      <w:r>
        <w:rPr>
          <w:rStyle w:val="None A"/>
        </w:rPr>
        <w:br w:type="page"/>
      </w:r>
    </w:p>
    <w:p>
      <w:pPr>
        <w:pStyle w:val="Heading 2"/>
      </w:pPr>
      <w:r>
        <w:rPr>
          <w:rStyle w:val="None"/>
          <w:u w:val="none"/>
          <w:rtl w:val="0"/>
          <w:lang w:val="en-US"/>
        </w:rPr>
        <w:t xml:space="preserve">Optional Data Organizer </w:t>
      </w:r>
    </w:p>
    <w:p>
      <w:pPr>
        <w:pStyle w:val="Body A"/>
        <w:jc w:val="center"/>
      </w:pPr>
      <w:r>
        <w:rPr>
          <w:rStyle w:val="None"/>
          <w:rFonts w:ascii="Open Sans" w:cs="Open Sans" w:hAnsi="Open Sans" w:eastAsia="Open Sans"/>
          <w:i w:val="1"/>
          <w:iCs w:val="1"/>
          <w:rtl w:val="0"/>
          <w:lang w:val="en-US"/>
        </w:rPr>
        <w:t>(Required for RAMP</w:t>
      </w:r>
      <w:r>
        <w:rPr>
          <w:rStyle w:val="None"/>
          <w:rFonts w:ascii="Open Sans" w:cs="Open Sans" w:hAnsi="Open Sans" w:eastAsia="Open Sans"/>
          <w:i w:val="1"/>
          <w:iCs w:val="1"/>
          <w:rtl w:val="0"/>
          <w:lang w:val="en-US"/>
        </w:rPr>
        <w:t>®</w:t>
      </w:r>
      <w:r>
        <w:rPr>
          <w:rStyle w:val="None"/>
          <w:rFonts w:ascii="Open Sans" w:cs="Open Sans" w:hAnsi="Open Sans" w:eastAsia="Open Sans"/>
          <w:i w:val="1"/>
          <w:iCs w:val="1"/>
          <w:rtl w:val="0"/>
        </w:rPr>
        <w:t xml:space="preserve">) </w:t>
      </w:r>
    </w:p>
    <w:tbl>
      <w:tblPr>
        <w:tblW w:w="936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59"/>
        <w:gridCol w:w="435"/>
        <w:gridCol w:w="3990"/>
        <w:gridCol w:w="160"/>
        <w:gridCol w:w="470"/>
        <w:gridCol w:w="3986"/>
        <w:gridCol w:w="160"/>
      </w:tblGrid>
      <w:tr>
        <w:tblPrEx>
          <w:shd w:val="clear" w:color="auto" w:fill="ced7e7"/>
        </w:tblPrEx>
        <w:trPr>
          <w:trHeight w:val="736" w:hRule="atLeast"/>
        </w:trPr>
        <w:tc>
          <w:tcPr>
            <w:tcW w:type="dxa" w:w="9200"/>
            <w:gridSpan w:val="6"/>
            <w:tcBorders>
              <w:top w:val="single" w:color="ffffff" w:sz="48" w:space="0" w:shadow="0" w:frame="0"/>
              <w:left w:val="single" w:color="b9c7d8" w:sz="6" w:space="0" w:shadow="0" w:frame="0"/>
              <w:bottom w:val="single" w:color="b9c7d8" w:sz="6" w:space="0" w:shadow="0" w:frame="0"/>
              <w:right w:val="single" w:color="b9c7d8" w:sz="6" w:space="0" w:shadow="0" w:frame="0"/>
            </w:tcBorders>
            <w:shd w:val="clear" w:color="auto" w:fill="1d4289"/>
            <w:tcMar>
              <w:top w:type="dxa" w:w="80"/>
              <w:left w:type="dxa" w:w="80"/>
              <w:bottom w:type="dxa" w:w="80"/>
              <w:right w:type="dxa" w:w="80"/>
            </w:tcMar>
            <w:vAlign w:val="center"/>
          </w:tcPr>
          <w:p>
            <w:pPr>
              <w:pStyle w:val="Body A"/>
            </w:pPr>
            <w:r>
              <w:rPr>
                <w:rStyle w:val="None"/>
                <w:rFonts w:ascii="Times New Roman" w:cs="Times New Roman" w:hAnsi="Times New Roman" w:eastAsia="Times New Roman"/>
                <w:b w:val="1"/>
                <w:bCs w:val="1"/>
                <w:shd w:val="nil" w:color="auto" w:fill="auto"/>
                <w:lang w:val="en-US"/>
              </w:rPr>
              <w:drawing xmlns:a="http://schemas.openxmlformats.org/drawingml/2006/main">
                <wp:inline distT="0" distB="0" distL="0" distR="0">
                  <wp:extent cx="5588496" cy="298646"/>
                  <wp:effectExtent l="0" t="0" r="0" b="0"/>
                  <wp:docPr id="1073741838" name="officeArt object" descr="ACCESS"/>
                  <wp:cNvGraphicFramePr/>
                  <a:graphic xmlns:a="http://schemas.openxmlformats.org/drawingml/2006/main">
                    <a:graphicData uri="http://schemas.openxmlformats.org/drawingml/2006/picture">
                      <pic:pic xmlns:pic="http://schemas.openxmlformats.org/drawingml/2006/picture">
                        <pic:nvPicPr>
                          <pic:cNvPr id="1073741838" name="ACCESS" descr="ACCESS"/>
                          <pic:cNvPicPr>
                            <a:picLocks noChangeAspect="1"/>
                          </pic:cNvPicPr>
                        </pic:nvPicPr>
                        <pic:blipFill>
                          <a:blip r:embed="rId17">
                            <a:extLst/>
                          </a:blip>
                          <a:stretch>
                            <a:fillRect/>
                          </a:stretch>
                        </pic:blipFill>
                        <pic:spPr>
                          <a:xfrm>
                            <a:off x="0" y="0"/>
                            <a:ext cx="5588496" cy="298646"/>
                          </a:xfrm>
                          <a:prstGeom prst="rect">
                            <a:avLst/>
                          </a:prstGeom>
                          <a:ln w="12700" cap="flat">
                            <a:noFill/>
                            <a:miter lim="400000"/>
                          </a:ln>
                          <a:effectLst/>
                        </pic:spPr>
                      </pic:pic>
                    </a:graphicData>
                  </a:graphic>
                </wp:inline>
              </w:drawing>
            </w:r>
          </w:p>
        </w:tc>
        <w:tc>
          <w:tcPr>
            <w:tcW w:type="dxa" w:w="159"/>
            <w:tcBorders>
              <w:top w:val="nil"/>
              <w:left w:val="single" w:color="b9c7d8" w:sz="6" w:space="0" w:shadow="0" w:frame="0"/>
              <w:bottom w:val="nil"/>
              <w:right w:val="nil"/>
            </w:tcBorders>
            <w:shd w:val="clear" w:color="auto" w:fill="auto"/>
            <w:tcMar>
              <w:top w:type="dxa" w:w="80"/>
              <w:left w:type="dxa" w:w="80"/>
              <w:bottom w:type="dxa" w:w="80"/>
              <w:right w:type="dxa" w:w="80"/>
            </w:tcMar>
            <w:vAlign w:val="top"/>
          </w:tcPr>
          <w:p/>
        </w:tc>
      </w:tr>
      <w:tr>
        <w:tblPrEx>
          <w:shd w:val="clear" w:color="auto" w:fill="ced7e7"/>
        </w:tblPrEx>
        <w:trPr>
          <w:trHeight w:val="784" w:hRule="atLeast"/>
        </w:trPr>
        <w:tc>
          <w:tcPr>
            <w:tcW w:type="dxa" w:w="159"/>
            <w:tcBorders>
              <w:top w:val="single" w:color="b9c7d8" w:sz="6" w:space="0" w:shadow="0" w:frame="0"/>
              <w:left w:val="single" w:color="b9c7d8" w:sz="6" w:space="0" w:shadow="0" w:frame="0"/>
              <w:bottom w:val="single" w:color="b9c7d8" w:sz="6" w:space="0" w:shadow="0" w:frame="0"/>
              <w:right w:val="single" w:color="ffffff" w:sz="48" w:space="0" w:shadow="0" w:frame="0"/>
            </w:tcBorders>
            <w:shd w:val="clear" w:color="auto" w:fill="auto"/>
            <w:tcMar>
              <w:top w:type="dxa" w:w="80"/>
              <w:left w:type="dxa" w:w="80"/>
              <w:bottom w:type="dxa" w:w="80"/>
              <w:right w:type="dxa" w:w="80"/>
            </w:tcMar>
            <w:vAlign w:val="center"/>
          </w:tcPr>
          <w:p/>
        </w:tc>
        <w:tc>
          <w:tcPr>
            <w:tcW w:type="dxa" w:w="4424"/>
            <w:gridSpan w:val="2"/>
            <w:tcBorders>
              <w:top w:val="single" w:color="b9c7d8" w:sz="6"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center"/>
          </w:tcPr>
          <w:p>
            <w:pPr>
              <w:pStyle w:val="DSS Table Text"/>
              <w:rPr>
                <w:rStyle w:val="None"/>
                <w:b w:val="1"/>
                <w:bCs w:val="1"/>
                <w:sz w:val="24"/>
                <w:szCs w:val="24"/>
                <w:shd w:val="nil" w:color="auto" w:fill="auto"/>
              </w:rPr>
            </w:pPr>
            <w:r>
              <w:rPr>
                <w:rStyle w:val="None"/>
                <w:b w:val="1"/>
                <w:bCs w:val="1"/>
                <w:sz w:val="18"/>
                <w:szCs w:val="18"/>
                <w:shd w:val="nil" w:color="auto" w:fill="auto"/>
                <w:rtl w:val="0"/>
                <w:lang w:val="en-US"/>
              </w:rPr>
              <w:t>Baseline Participation Data</w:t>
            </w:r>
          </w:p>
          <w:p>
            <w:pPr>
              <w:pStyle w:val="DSS Table Text"/>
              <w:bidi w:val="0"/>
              <w:ind w:left="0" w:right="0" w:firstLine="0"/>
              <w:jc w:val="left"/>
              <w:rPr>
                <w:rtl w:val="0"/>
              </w:rPr>
            </w:pPr>
            <w:r>
              <w:rPr>
                <w:rStyle w:val="None"/>
                <w:rFonts w:ascii="Open Sans" w:cs="Open Sans" w:hAnsi="Open Sans" w:eastAsia="Open Sans"/>
                <w:i w:val="1"/>
                <w:iCs w:val="1"/>
                <w:shd w:val="nil" w:color="auto" w:fill="auto"/>
                <w:rtl w:val="0"/>
                <w:lang w:val="en-US"/>
              </w:rPr>
              <w:t>Number of students expected to participate in the lesson:</w:t>
            </w:r>
          </w:p>
        </w:tc>
        <w:tc>
          <w:tcPr>
            <w:tcW w:type="dxa" w:w="4615"/>
            <w:gridSpan w:val="3"/>
            <w:tcBorders>
              <w:top w:val="single" w:color="b9c7d8" w:sz="6"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center"/>
          </w:tcPr>
          <w:p>
            <w:pPr>
              <w:pStyle w:val="DSS Table Text"/>
              <w:rPr>
                <w:rStyle w:val="None"/>
                <w:b w:val="1"/>
                <w:bCs w:val="1"/>
                <w:i w:val="1"/>
                <w:iCs w:val="1"/>
                <w:sz w:val="24"/>
                <w:szCs w:val="24"/>
                <w:shd w:val="nil" w:color="auto" w:fill="auto"/>
              </w:rPr>
            </w:pPr>
            <w:r>
              <w:rPr>
                <w:rStyle w:val="None"/>
                <w:rFonts w:ascii="Open Sans" w:cs="Open Sans" w:hAnsi="Open Sans" w:eastAsia="Open Sans"/>
                <w:b w:val="1"/>
                <w:bCs w:val="1"/>
                <w:i w:val="0"/>
                <w:iCs w:val="0"/>
                <w:sz w:val="18"/>
                <w:szCs w:val="18"/>
                <w:shd w:val="nil" w:color="auto" w:fill="auto"/>
                <w:rtl w:val="0"/>
                <w:lang w:val="en-US"/>
              </w:rPr>
              <w:t>Final Participation Data</w:t>
            </w:r>
            <w:r>
              <w:rPr>
                <w:rStyle w:val="None"/>
                <w:b w:val="1"/>
                <w:bCs w:val="1"/>
                <w:i w:val="1"/>
                <w:iCs w:val="1"/>
                <w:sz w:val="18"/>
                <w:szCs w:val="18"/>
                <w:shd w:val="nil" w:color="auto" w:fill="auto"/>
                <w:rtl w:val="0"/>
                <w:lang w:val="en-US"/>
              </w:rPr>
              <w:t xml:space="preserve"> </w:t>
            </w:r>
          </w:p>
          <w:p>
            <w:pPr>
              <w:pStyle w:val="DSS Table Text"/>
              <w:bidi w:val="0"/>
              <w:ind w:left="0" w:right="0" w:firstLine="0"/>
              <w:jc w:val="left"/>
              <w:rPr>
                <w:rtl w:val="0"/>
              </w:rPr>
            </w:pPr>
            <w:r>
              <w:rPr>
                <w:rStyle w:val="None"/>
                <w:rFonts w:ascii="Open Sans" w:cs="Open Sans" w:hAnsi="Open Sans" w:eastAsia="Open Sans"/>
                <w:i w:val="1"/>
                <w:iCs w:val="1"/>
                <w:shd w:val="nil" w:color="auto" w:fill="auto"/>
                <w:rtl w:val="0"/>
                <w:lang w:val="en-US"/>
              </w:rPr>
              <w:t>Number of students who actually participated in the lesson:</w:t>
            </w:r>
          </w:p>
        </w:tc>
        <w:tc>
          <w:tcPr>
            <w:tcW w:type="dxa" w:w="159"/>
            <w:tcBorders>
              <w:top w:val="nil"/>
              <w:left w:val="single" w:color="ffffff" w:sz="48" w:space="0" w:shadow="0" w:frame="0"/>
              <w:bottom w:val="single" w:color="ffffff" w:sz="48"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815" w:hRule="atLeast"/>
        </w:trPr>
        <w:tc>
          <w:tcPr>
            <w:tcW w:type="dxa" w:w="159"/>
            <w:tcBorders>
              <w:top w:val="single" w:color="b9c7d8" w:sz="6" w:space="0" w:shadow="0" w:frame="0"/>
              <w:left w:val="single" w:color="b9c7d8" w:sz="6"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center"/>
          </w:tcPr>
          <w:p/>
        </w:tc>
        <w:tc>
          <w:tcPr>
            <w:tcW w:type="dxa" w:w="4424"/>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spacing w:line="276" w:lineRule="auto"/>
            </w:pPr>
            <w:r>
              <w:rPr>
                <w:rStyle w:val="None"/>
                <w:sz w:val="24"/>
                <w:szCs w:val="24"/>
                <w:shd w:val="nil" w:color="auto" w:fill="auto"/>
                <w:rtl w:val="0"/>
                <w:lang w:val="en-US"/>
              </w:rPr>
              <w:t>Type here</w:t>
            </w:r>
          </w:p>
        </w:tc>
        <w:tc>
          <w:tcPr>
            <w:tcW w:type="dxa" w:w="4775"/>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spacing w:line="276" w:lineRule="auto"/>
            </w:pPr>
            <w:r>
              <w:rPr>
                <w:rStyle w:val="None"/>
                <w:sz w:val="24"/>
                <w:szCs w:val="24"/>
                <w:shd w:val="nil" w:color="auto" w:fill="auto"/>
                <w:rtl w:val="0"/>
                <w:lang w:val="en-US"/>
              </w:rPr>
              <w:t>Type here</w:t>
            </w:r>
          </w:p>
        </w:tc>
      </w:tr>
      <w:tr>
        <w:tblPrEx>
          <w:shd w:val="clear" w:color="auto" w:fill="ced7e7"/>
        </w:tblPrEx>
        <w:trPr>
          <w:trHeight w:val="736" w:hRule="atLeast"/>
        </w:trPr>
        <w:tc>
          <w:tcPr>
            <w:tcW w:type="dxa" w:w="9200"/>
            <w:gridSpan w:val="6"/>
            <w:tcBorders>
              <w:top w:val="single" w:color="ffffff" w:sz="48" w:space="0" w:shadow="0" w:frame="0"/>
              <w:left w:val="single" w:color="b9c7d8" w:sz="6" w:space="0" w:shadow="0" w:frame="0"/>
              <w:bottom w:val="nil"/>
              <w:right w:val="single" w:color="b9c7d8" w:sz="6" w:space="0" w:shadow="0" w:frame="0"/>
            </w:tcBorders>
            <w:shd w:val="clear" w:color="auto" w:fill="1d4289"/>
            <w:tcMar>
              <w:top w:type="dxa" w:w="80"/>
              <w:left w:type="dxa" w:w="80"/>
              <w:bottom w:type="dxa" w:w="80"/>
              <w:right w:type="dxa" w:w="80"/>
            </w:tcMar>
            <w:vAlign w:val="center"/>
          </w:tcPr>
          <w:p>
            <w:pPr>
              <w:pStyle w:val="Body A"/>
            </w:pPr>
            <w:r>
              <w:rPr>
                <w:rStyle w:val="None"/>
                <w:rFonts w:ascii="Times New Roman" w:cs="Times New Roman" w:hAnsi="Times New Roman" w:eastAsia="Times New Roman"/>
                <w:b w:val="1"/>
                <w:bCs w:val="1"/>
                <w:shd w:val="nil" w:color="auto" w:fill="auto"/>
                <w:lang w:val="en-US"/>
              </w:rPr>
              <w:drawing xmlns:a="http://schemas.openxmlformats.org/drawingml/2006/main">
                <wp:inline distT="0" distB="0" distL="0" distR="0">
                  <wp:extent cx="5588496" cy="298646"/>
                  <wp:effectExtent l="0" t="0" r="0" b="0"/>
                  <wp:docPr id="1073741839" name="officeArt object" descr="LIFE-READINESS "/>
                  <wp:cNvGraphicFramePr/>
                  <a:graphic xmlns:a="http://schemas.openxmlformats.org/drawingml/2006/main">
                    <a:graphicData uri="http://schemas.openxmlformats.org/drawingml/2006/picture">
                      <pic:pic xmlns:pic="http://schemas.openxmlformats.org/drawingml/2006/picture">
                        <pic:nvPicPr>
                          <pic:cNvPr id="1073741839" name="LIFE-READINESS " descr="LIFE-READINESS "/>
                          <pic:cNvPicPr>
                            <a:picLocks noChangeAspect="1"/>
                          </pic:cNvPicPr>
                        </pic:nvPicPr>
                        <pic:blipFill>
                          <a:blip r:embed="rId21">
                            <a:extLst/>
                          </a:blip>
                          <a:stretch>
                            <a:fillRect/>
                          </a:stretch>
                        </pic:blipFill>
                        <pic:spPr>
                          <a:xfrm>
                            <a:off x="0" y="0"/>
                            <a:ext cx="5588496" cy="298646"/>
                          </a:xfrm>
                          <a:prstGeom prst="rect">
                            <a:avLst/>
                          </a:prstGeom>
                          <a:ln w="12700" cap="flat">
                            <a:noFill/>
                            <a:miter lim="400000"/>
                          </a:ln>
                          <a:effectLst/>
                        </pic:spPr>
                      </pic:pic>
                    </a:graphicData>
                  </a:graphic>
                </wp:inline>
              </w:drawing>
            </w:r>
          </w:p>
        </w:tc>
        <w:tc>
          <w:tcPr>
            <w:tcW w:type="dxa" w:w="159"/>
            <w:tcBorders>
              <w:top w:val="single" w:color="ffffff" w:sz="48" w:space="0" w:shadow="0" w:frame="0"/>
              <w:left w:val="single" w:color="b9c7d8" w:sz="6" w:space="0" w:shadow="0" w:frame="0"/>
              <w:bottom w:val="nil"/>
              <w:right w:val="nil"/>
            </w:tcBorders>
            <w:shd w:val="clear" w:color="auto" w:fill="auto"/>
            <w:tcMar>
              <w:top w:type="dxa" w:w="80"/>
              <w:left w:type="dxa" w:w="80"/>
              <w:bottom w:type="dxa" w:w="80"/>
              <w:right w:type="dxa" w:w="80"/>
            </w:tcMar>
            <w:vAlign w:val="top"/>
          </w:tcPr>
          <w:p/>
        </w:tc>
      </w:tr>
      <w:tr>
        <w:tblPrEx>
          <w:shd w:val="clear" w:color="auto" w:fill="ced7e7"/>
        </w:tblPrEx>
        <w:trPr>
          <w:trHeight w:val="420" w:hRule="atLeast"/>
        </w:trPr>
        <w:tc>
          <w:tcPr>
            <w:tcW w:type="dxa" w:w="4744"/>
            <w:gridSpan w:val="4"/>
            <w:tcBorders>
              <w:top w:val="nil"/>
              <w:left w:val="nil"/>
              <w:bottom w:val="nil"/>
              <w:right w:val="nil"/>
            </w:tcBorders>
            <w:shd w:val="clear" w:color="auto" w:fill="auto"/>
            <w:tcMar>
              <w:top w:type="dxa" w:w="80"/>
              <w:left w:type="dxa" w:w="80"/>
              <w:bottom w:type="dxa" w:w="80"/>
              <w:right w:type="dxa" w:w="80"/>
            </w:tcMar>
            <w:vAlign w:val="top"/>
          </w:tcPr>
          <w:p>
            <w:pPr>
              <w:pStyle w:val="Body A"/>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rFonts w:ascii="Open Sans" w:cs="Open Sans" w:hAnsi="Open Sans" w:eastAsia="Open Sans"/>
                <w:b w:val="1"/>
                <w:bCs w:val="1"/>
                <w:sz w:val="24"/>
                <w:szCs w:val="24"/>
                <w:shd w:val="nil" w:color="auto" w:fill="auto"/>
                <w:rtl w:val="0"/>
                <w:lang w:val="en-US"/>
              </w:rPr>
              <w:t xml:space="preserve">Baseline ASCA Student Standards Data </w:t>
            </w:r>
          </w:p>
        </w:tc>
        <w:tc>
          <w:tcPr>
            <w:tcW w:type="dxa" w:w="4455"/>
            <w:gridSpan w:val="2"/>
            <w:tcBorders>
              <w:top w:val="nil"/>
              <w:left w:val="nil"/>
              <w:bottom w:val="nil"/>
              <w:right w:val="nil"/>
            </w:tcBorders>
            <w:shd w:val="clear" w:color="auto" w:fill="auto"/>
            <w:tcMar>
              <w:top w:type="dxa" w:w="80"/>
              <w:left w:type="dxa" w:w="80"/>
              <w:bottom w:type="dxa" w:w="80"/>
              <w:right w:type="dxa" w:w="80"/>
            </w:tcMar>
            <w:vAlign w:val="center"/>
          </w:tcPr>
          <w:p>
            <w:pPr>
              <w:pStyle w:val="DSS Table Text"/>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rFonts w:ascii="Open Sans" w:cs="Open Sans" w:hAnsi="Open Sans" w:eastAsia="Open Sans"/>
                <w:b w:val="1"/>
                <w:bCs w:val="1"/>
                <w:shd w:val="nil" w:color="auto" w:fill="auto"/>
                <w:rtl w:val="0"/>
                <w:lang w:val="en-US"/>
              </w:rPr>
              <w:t>Final ASCA Student Standards Data</w:t>
            </w:r>
          </w:p>
        </w:tc>
        <w:tc>
          <w:tcPr>
            <w:tcW w:type="dxa" w:w="159"/>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ed7e7"/>
        </w:tblPrEx>
        <w:trPr>
          <w:trHeight w:val="722" w:hRule="atLeast"/>
        </w:trPr>
        <w:tc>
          <w:tcPr>
            <w:tcW w:type="dxa" w:w="4744"/>
            <w:gridSpan w:val="4"/>
            <w:tcBorders>
              <w:top w:val="nil"/>
              <w:left w:val="nil"/>
              <w:bottom w:val="nil"/>
              <w:right w:val="nil"/>
            </w:tcBorders>
            <w:shd w:val="clear" w:color="auto" w:fill="edf2fa"/>
            <w:tcMar>
              <w:top w:type="dxa" w:w="80"/>
              <w:left w:type="dxa" w:w="80"/>
              <w:bottom w:type="dxa" w:w="80"/>
              <w:right w:type="dxa" w:w="80"/>
            </w:tcMar>
            <w:vAlign w:val="center"/>
          </w:tcPr>
          <w:p>
            <w:pPr>
              <w:pStyle w:val="DSS Table Text"/>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ASCA Student Standard Pre-Assessment Results</w:t>
            </w:r>
          </w:p>
        </w:tc>
        <w:tc>
          <w:tcPr>
            <w:tcW w:type="dxa" w:w="4615"/>
            <w:gridSpan w:val="3"/>
            <w:tcBorders>
              <w:top w:val="nil"/>
              <w:left w:val="nil"/>
              <w:bottom w:val="nil"/>
              <w:right w:val="nil"/>
            </w:tcBorders>
            <w:shd w:val="clear" w:color="auto" w:fill="auto"/>
            <w:tcMar>
              <w:top w:type="dxa" w:w="80"/>
              <w:left w:type="dxa" w:w="80"/>
              <w:bottom w:type="dxa" w:w="80"/>
              <w:right w:type="dxa" w:w="80"/>
            </w:tcMar>
            <w:vAlign w:val="top"/>
          </w:tcPr>
          <w:p>
            <w:pPr>
              <w:pStyle w:val="Body A"/>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z w:val="24"/>
                <w:szCs w:val="24"/>
                <w:shd w:val="nil" w:color="auto" w:fill="auto"/>
                <w:rtl w:val="0"/>
                <w:lang w:val="en-US"/>
              </w:rPr>
              <w:t>ASCA Student Standard Post-Assessment Results</w:t>
            </w:r>
          </w:p>
        </w:tc>
      </w:tr>
      <w:tr>
        <w:tblPrEx>
          <w:shd w:val="clear" w:color="auto" w:fill="ced7e7"/>
        </w:tblPrEx>
        <w:trPr>
          <w:trHeight w:val="420" w:hRule="atLeast"/>
        </w:trPr>
        <w:tc>
          <w:tcPr>
            <w:tcW w:type="dxa" w:w="594"/>
            <w:gridSpan w:val="2"/>
            <w:tcBorders>
              <w:top w:val="nil"/>
              <w:left w:val="nil"/>
              <w:bottom w:val="nil"/>
              <w:right w:val="nil"/>
            </w:tcBorders>
            <w:shd w:val="clear" w:color="auto" w:fill="auto"/>
            <w:tcMar>
              <w:top w:type="dxa" w:w="80"/>
              <w:left w:type="dxa" w:w="80"/>
              <w:bottom w:type="dxa" w:w="80"/>
              <w:right w:type="dxa" w:w="80"/>
            </w:tcMar>
            <w:vAlign w:val="top"/>
          </w:tcPr>
          <w:p/>
        </w:tc>
        <w:tc>
          <w:tcPr>
            <w:tcW w:type="dxa" w:w="4149"/>
            <w:gridSpan w:val="2"/>
            <w:tcBorders>
              <w:top w:val="nil"/>
              <w:left w:val="nil"/>
              <w:bottom w:val="nil"/>
              <w:right w:val="nil"/>
            </w:tcBorders>
            <w:shd w:val="clear" w:color="auto" w:fill="f2f2f2"/>
            <w:tcMar>
              <w:top w:type="dxa" w:w="80"/>
              <w:left w:type="dxa" w:w="80"/>
              <w:bottom w:type="dxa" w:w="80"/>
              <w:right w:type="dxa" w:w="80"/>
            </w:tcMar>
            <w:vAlign w:val="top"/>
          </w:tcPr>
          <w:p>
            <w:pPr>
              <w:pStyle w:val="Body A"/>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z w:val="24"/>
                <w:szCs w:val="24"/>
                <w:shd w:val="nil" w:color="auto" w:fill="auto"/>
                <w:rtl w:val="0"/>
                <w:lang w:val="en-US"/>
              </w:rPr>
              <w:t>Type here</w:t>
            </w:r>
          </w:p>
        </w:tc>
        <w:tc>
          <w:tcPr>
            <w:tcW w:type="dxa" w:w="469"/>
            <w:tcBorders>
              <w:top w:val="nil"/>
              <w:left w:val="nil"/>
              <w:bottom w:val="nil"/>
              <w:right w:val="nil"/>
            </w:tcBorders>
            <w:shd w:val="clear" w:color="auto" w:fill="auto"/>
            <w:tcMar>
              <w:top w:type="dxa" w:w="80"/>
              <w:left w:type="dxa" w:w="80"/>
              <w:bottom w:type="dxa" w:w="80"/>
              <w:right w:type="dxa" w:w="80"/>
            </w:tcMar>
            <w:vAlign w:val="center"/>
          </w:tcPr>
          <w:p/>
        </w:tc>
        <w:tc>
          <w:tcPr>
            <w:tcW w:type="dxa" w:w="4145"/>
            <w:gridSpan w:val="2"/>
            <w:tcBorders>
              <w:top w:val="nil"/>
              <w:left w:val="nil"/>
              <w:bottom w:val="nil"/>
              <w:right w:val="nil"/>
            </w:tcBorders>
            <w:shd w:val="clear" w:color="auto" w:fill="f2f2f2"/>
            <w:tcMar>
              <w:top w:type="dxa" w:w="80"/>
              <w:left w:type="dxa" w:w="80"/>
              <w:bottom w:type="dxa" w:w="80"/>
              <w:right w:type="dxa" w:w="80"/>
            </w:tcMar>
            <w:vAlign w:val="center"/>
          </w:tcPr>
          <w:p>
            <w:pPr>
              <w:pStyle w:val="DSS Table Text"/>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hd w:val="nil" w:color="auto" w:fill="auto"/>
                <w:rtl w:val="0"/>
                <w:lang w:val="en-US"/>
              </w:rPr>
              <w:t>Type here</w:t>
            </w:r>
          </w:p>
        </w:tc>
      </w:tr>
      <w:tr>
        <w:tblPrEx>
          <w:shd w:val="clear" w:color="auto" w:fill="ced7e7"/>
        </w:tblPrEx>
        <w:trPr>
          <w:trHeight w:val="420" w:hRule="atLeast"/>
        </w:trPr>
        <w:tc>
          <w:tcPr>
            <w:tcW w:type="dxa" w:w="594"/>
            <w:gridSpan w:val="2"/>
            <w:tcBorders>
              <w:top w:val="nil"/>
              <w:left w:val="nil"/>
              <w:bottom w:val="nil"/>
              <w:right w:val="nil"/>
            </w:tcBorders>
            <w:shd w:val="clear" w:color="auto" w:fill="auto"/>
            <w:tcMar>
              <w:top w:type="dxa" w:w="80"/>
              <w:left w:type="dxa" w:w="80"/>
              <w:bottom w:type="dxa" w:w="80"/>
              <w:right w:type="dxa" w:w="80"/>
            </w:tcMar>
            <w:vAlign w:val="top"/>
          </w:tcPr>
          <w:p/>
        </w:tc>
        <w:tc>
          <w:tcPr>
            <w:tcW w:type="dxa" w:w="4149"/>
            <w:gridSpan w:val="2"/>
            <w:tcBorders>
              <w:top w:val="nil"/>
              <w:left w:val="nil"/>
              <w:bottom w:val="nil"/>
              <w:right w:val="nil"/>
            </w:tcBorders>
            <w:shd w:val="clear" w:color="auto" w:fill="f2f2f2"/>
            <w:tcMar>
              <w:top w:type="dxa" w:w="80"/>
              <w:left w:type="dxa" w:w="80"/>
              <w:bottom w:type="dxa" w:w="80"/>
              <w:right w:type="dxa" w:w="80"/>
            </w:tcMar>
            <w:vAlign w:val="top"/>
          </w:tcPr>
          <w:p>
            <w:pPr>
              <w:pStyle w:val="Body A"/>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z w:val="24"/>
                <w:szCs w:val="24"/>
                <w:shd w:val="nil" w:color="auto" w:fill="auto"/>
                <w:rtl w:val="0"/>
                <w:lang w:val="en-US"/>
              </w:rPr>
              <w:t>Type here</w:t>
            </w:r>
          </w:p>
        </w:tc>
        <w:tc>
          <w:tcPr>
            <w:tcW w:type="dxa" w:w="469"/>
            <w:tcBorders>
              <w:top w:val="nil"/>
              <w:left w:val="nil"/>
              <w:bottom w:val="nil"/>
              <w:right w:val="nil"/>
            </w:tcBorders>
            <w:shd w:val="clear" w:color="auto" w:fill="auto"/>
            <w:tcMar>
              <w:top w:type="dxa" w:w="80"/>
              <w:left w:type="dxa" w:w="80"/>
              <w:bottom w:type="dxa" w:w="80"/>
              <w:right w:type="dxa" w:w="80"/>
            </w:tcMar>
            <w:vAlign w:val="top"/>
          </w:tcPr>
          <w:p/>
        </w:tc>
        <w:tc>
          <w:tcPr>
            <w:tcW w:type="dxa" w:w="4145"/>
            <w:gridSpan w:val="2"/>
            <w:tcBorders>
              <w:top w:val="nil"/>
              <w:left w:val="nil"/>
              <w:bottom w:val="nil"/>
              <w:right w:val="nil"/>
            </w:tcBorders>
            <w:shd w:val="clear" w:color="auto" w:fill="f2f2f2"/>
            <w:tcMar>
              <w:top w:type="dxa" w:w="80"/>
              <w:left w:type="dxa" w:w="80"/>
              <w:bottom w:type="dxa" w:w="80"/>
              <w:right w:type="dxa" w:w="80"/>
            </w:tcMar>
            <w:vAlign w:val="top"/>
          </w:tcPr>
          <w:p>
            <w:pPr>
              <w:pStyle w:val="Body A"/>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z w:val="24"/>
                <w:szCs w:val="24"/>
                <w:shd w:val="nil" w:color="auto" w:fill="auto"/>
                <w:rtl w:val="0"/>
                <w:lang w:val="en-US"/>
              </w:rPr>
              <w:t>Type here</w:t>
            </w:r>
          </w:p>
        </w:tc>
      </w:tr>
      <w:tr>
        <w:tblPrEx>
          <w:shd w:val="clear" w:color="auto" w:fill="ced7e7"/>
        </w:tblPrEx>
        <w:trPr>
          <w:trHeight w:val="420" w:hRule="atLeast"/>
        </w:trPr>
        <w:tc>
          <w:tcPr>
            <w:tcW w:type="dxa" w:w="594"/>
            <w:gridSpan w:val="2"/>
            <w:tcBorders>
              <w:top w:val="nil"/>
              <w:left w:val="nil"/>
              <w:bottom w:val="nil"/>
              <w:right w:val="nil"/>
            </w:tcBorders>
            <w:shd w:val="clear" w:color="auto" w:fill="auto"/>
            <w:tcMar>
              <w:top w:type="dxa" w:w="80"/>
              <w:left w:type="dxa" w:w="80"/>
              <w:bottom w:type="dxa" w:w="80"/>
              <w:right w:type="dxa" w:w="80"/>
            </w:tcMar>
            <w:vAlign w:val="top"/>
          </w:tcPr>
          <w:p/>
        </w:tc>
        <w:tc>
          <w:tcPr>
            <w:tcW w:type="dxa" w:w="4149"/>
            <w:gridSpan w:val="2"/>
            <w:tcBorders>
              <w:top w:val="nil"/>
              <w:left w:val="nil"/>
              <w:bottom w:val="nil"/>
              <w:right w:val="nil"/>
            </w:tcBorders>
            <w:shd w:val="clear" w:color="auto" w:fill="f2f2f2"/>
            <w:tcMar>
              <w:top w:type="dxa" w:w="80"/>
              <w:left w:type="dxa" w:w="80"/>
              <w:bottom w:type="dxa" w:w="80"/>
              <w:right w:type="dxa" w:w="80"/>
            </w:tcMar>
            <w:vAlign w:val="top"/>
          </w:tcPr>
          <w:p>
            <w:pPr>
              <w:pStyle w:val="Body A"/>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z w:val="24"/>
                <w:szCs w:val="24"/>
                <w:shd w:val="nil" w:color="auto" w:fill="auto"/>
                <w:rtl w:val="0"/>
                <w:lang w:val="en-US"/>
              </w:rPr>
              <w:t>Type here</w:t>
            </w:r>
          </w:p>
        </w:tc>
        <w:tc>
          <w:tcPr>
            <w:tcW w:type="dxa" w:w="469"/>
            <w:tcBorders>
              <w:top w:val="nil"/>
              <w:left w:val="nil"/>
              <w:bottom w:val="nil"/>
              <w:right w:val="nil"/>
            </w:tcBorders>
            <w:shd w:val="clear" w:color="auto" w:fill="auto"/>
            <w:tcMar>
              <w:top w:type="dxa" w:w="80"/>
              <w:left w:type="dxa" w:w="80"/>
              <w:bottom w:type="dxa" w:w="80"/>
              <w:right w:type="dxa" w:w="80"/>
            </w:tcMar>
            <w:vAlign w:val="top"/>
          </w:tcPr>
          <w:p/>
        </w:tc>
        <w:tc>
          <w:tcPr>
            <w:tcW w:type="dxa" w:w="4145"/>
            <w:gridSpan w:val="2"/>
            <w:tcBorders>
              <w:top w:val="nil"/>
              <w:left w:val="nil"/>
              <w:bottom w:val="nil"/>
              <w:right w:val="nil"/>
            </w:tcBorders>
            <w:shd w:val="clear" w:color="auto" w:fill="f2f2f2"/>
            <w:tcMar>
              <w:top w:type="dxa" w:w="80"/>
              <w:left w:type="dxa" w:w="80"/>
              <w:bottom w:type="dxa" w:w="80"/>
              <w:right w:type="dxa" w:w="80"/>
            </w:tcMar>
            <w:vAlign w:val="top"/>
          </w:tcPr>
          <w:p>
            <w:pPr>
              <w:pStyle w:val="Body A"/>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z w:val="24"/>
                <w:szCs w:val="24"/>
                <w:shd w:val="nil" w:color="auto" w:fill="auto"/>
                <w:rtl w:val="0"/>
                <w:lang w:val="en-US"/>
              </w:rPr>
              <w:t>Type here</w:t>
            </w:r>
          </w:p>
        </w:tc>
      </w:tr>
      <w:tr>
        <w:tblPrEx>
          <w:shd w:val="clear" w:color="auto" w:fill="ced7e7"/>
        </w:tblPrEx>
        <w:trPr>
          <w:trHeight w:val="470" w:hRule="atLeast"/>
        </w:trPr>
        <w:tc>
          <w:tcPr>
            <w:tcW w:type="dxa" w:w="594"/>
            <w:gridSpan w:val="2"/>
            <w:tcBorders>
              <w:top w:val="nil"/>
              <w:left w:val="nil"/>
              <w:bottom w:val="single" w:color="ffffff" w:sz="48" w:space="0" w:shadow="0" w:frame="0"/>
              <w:right w:val="nil"/>
            </w:tcBorders>
            <w:shd w:val="clear" w:color="auto" w:fill="auto"/>
            <w:tcMar>
              <w:top w:type="dxa" w:w="80"/>
              <w:left w:type="dxa" w:w="80"/>
              <w:bottom w:type="dxa" w:w="80"/>
              <w:right w:type="dxa" w:w="80"/>
            </w:tcMar>
            <w:vAlign w:val="top"/>
          </w:tcPr>
          <w:p/>
        </w:tc>
        <w:tc>
          <w:tcPr>
            <w:tcW w:type="dxa" w:w="4149"/>
            <w:gridSpan w:val="2"/>
            <w:tcBorders>
              <w:top w:val="nil"/>
              <w:left w:val="nil"/>
              <w:bottom w:val="single" w:color="ffffff" w:sz="48" w:space="0" w:shadow="0" w:frame="0"/>
              <w:right w:val="nil"/>
            </w:tcBorders>
            <w:shd w:val="clear" w:color="auto" w:fill="f2f2f2"/>
            <w:tcMar>
              <w:top w:type="dxa" w:w="80"/>
              <w:left w:type="dxa" w:w="80"/>
              <w:bottom w:type="dxa" w:w="80"/>
              <w:right w:type="dxa" w:w="80"/>
            </w:tcMar>
            <w:vAlign w:val="top"/>
          </w:tcPr>
          <w:p>
            <w:pPr>
              <w:pStyle w:val="Body A"/>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z w:val="24"/>
                <w:szCs w:val="24"/>
                <w:shd w:val="nil" w:color="auto" w:fill="auto"/>
                <w:rtl w:val="0"/>
                <w:lang w:val="en-US"/>
              </w:rPr>
              <w:t>Type here</w:t>
            </w:r>
          </w:p>
        </w:tc>
        <w:tc>
          <w:tcPr>
            <w:tcW w:type="dxa" w:w="469"/>
            <w:tcBorders>
              <w:top w:val="nil"/>
              <w:left w:val="nil"/>
              <w:bottom w:val="single" w:color="ffffff" w:sz="48" w:space="0" w:shadow="0" w:frame="0"/>
              <w:right w:val="nil"/>
            </w:tcBorders>
            <w:shd w:val="clear" w:color="auto" w:fill="auto"/>
            <w:tcMar>
              <w:top w:type="dxa" w:w="80"/>
              <w:left w:type="dxa" w:w="80"/>
              <w:bottom w:type="dxa" w:w="80"/>
              <w:right w:type="dxa" w:w="80"/>
            </w:tcMar>
            <w:vAlign w:val="top"/>
          </w:tcPr>
          <w:p/>
        </w:tc>
        <w:tc>
          <w:tcPr>
            <w:tcW w:type="dxa" w:w="4145"/>
            <w:gridSpan w:val="2"/>
            <w:tcBorders>
              <w:top w:val="nil"/>
              <w:left w:val="nil"/>
              <w:bottom w:val="single" w:color="ffffff" w:sz="48" w:space="0" w:shadow="0" w:frame="0"/>
              <w:right w:val="nil"/>
            </w:tcBorders>
            <w:shd w:val="clear" w:color="auto" w:fill="f2f2f2"/>
            <w:tcMar>
              <w:top w:type="dxa" w:w="80"/>
              <w:left w:type="dxa" w:w="80"/>
              <w:bottom w:type="dxa" w:w="80"/>
              <w:right w:type="dxa" w:w="80"/>
            </w:tcMar>
            <w:vAlign w:val="top"/>
          </w:tcPr>
          <w:p>
            <w:pPr>
              <w:pStyle w:val="Body A"/>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z w:val="24"/>
                <w:szCs w:val="24"/>
                <w:shd w:val="nil" w:color="auto" w:fill="auto"/>
                <w:rtl w:val="0"/>
                <w:lang w:val="en-US"/>
              </w:rPr>
              <w:t>Type here</w:t>
            </w:r>
          </w:p>
        </w:tc>
      </w:tr>
      <w:tr>
        <w:tblPrEx>
          <w:shd w:val="clear" w:color="auto" w:fill="ced7e7"/>
        </w:tblPrEx>
        <w:trPr>
          <w:trHeight w:val="743" w:hRule="atLeast"/>
        </w:trPr>
        <w:tc>
          <w:tcPr>
            <w:tcW w:type="dxa" w:w="9360"/>
            <w:gridSpan w:val="7"/>
            <w:tcBorders>
              <w:top w:val="single" w:color="ffffff" w:sz="48" w:space="0" w:shadow="0" w:frame="0"/>
              <w:left w:val="single" w:color="ffffff" w:sz="48" w:space="0" w:shadow="0" w:frame="0"/>
              <w:bottom w:val="nil"/>
              <w:right w:val="single" w:color="ffffff" w:sz="48" w:space="0" w:shadow="0" w:frame="0"/>
            </w:tcBorders>
            <w:shd w:val="clear" w:color="auto" w:fill="1d4289"/>
            <w:tcMar>
              <w:top w:type="dxa" w:w="80"/>
              <w:left w:type="dxa" w:w="80"/>
              <w:bottom w:type="dxa" w:w="80"/>
              <w:right w:type="dxa" w:w="80"/>
            </w:tcMar>
            <w:vAlign w:val="top"/>
          </w:tcPr>
          <w:p>
            <w:pPr>
              <w:pStyle w:val="Body A"/>
            </w:pPr>
            <w:r>
              <w:rPr>
                <w:rStyle w:val="None"/>
                <w:rFonts w:ascii="Times New Roman" w:cs="Times New Roman" w:hAnsi="Times New Roman" w:eastAsia="Times New Roman"/>
                <w:b w:val="1"/>
                <w:bCs w:val="1"/>
                <w:outline w:val="0"/>
                <w:color w:val="ffffff"/>
                <w:sz w:val="24"/>
                <w:szCs w:val="24"/>
                <w:u w:color="ffffff"/>
                <w:shd w:val="nil" w:color="auto" w:fill="auto"/>
                <w:lang w:val="en-US"/>
                <w14:textFill>
                  <w14:solidFill>
                    <w14:srgbClr w14:val="FFFFFF"/>
                  </w14:solidFill>
                </w14:textFill>
              </w:rPr>
              <w:drawing xmlns:a="http://schemas.openxmlformats.org/drawingml/2006/main">
                <wp:inline distT="0" distB="0" distL="0" distR="0">
                  <wp:extent cx="5620893" cy="300377"/>
                  <wp:effectExtent l="0" t="0" r="0" b="0"/>
                  <wp:docPr id="1073741840" name="officeArt object" descr="Contributing-Factors Data – What other data has been impacted through this plan?"/>
                  <wp:cNvGraphicFramePr/>
                  <a:graphic xmlns:a="http://schemas.openxmlformats.org/drawingml/2006/main">
                    <a:graphicData uri="http://schemas.openxmlformats.org/drawingml/2006/picture">
                      <pic:pic xmlns:pic="http://schemas.openxmlformats.org/drawingml/2006/picture">
                        <pic:nvPicPr>
                          <pic:cNvPr id="1073741840" name="Contributing-Factors Data – What other data has been impacted through this plan?" descr="Contributing-Factors Data – What other data has been impacted through this plan?"/>
                          <pic:cNvPicPr>
                            <a:picLocks noChangeAspect="1"/>
                          </pic:cNvPicPr>
                        </pic:nvPicPr>
                        <pic:blipFill>
                          <a:blip r:embed="rId22">
                            <a:extLst/>
                          </a:blip>
                          <a:stretch>
                            <a:fillRect/>
                          </a:stretch>
                        </pic:blipFill>
                        <pic:spPr>
                          <a:xfrm>
                            <a:off x="0" y="0"/>
                            <a:ext cx="5620893" cy="300377"/>
                          </a:xfrm>
                          <a:prstGeom prst="rect">
                            <a:avLst/>
                          </a:prstGeom>
                          <a:ln w="12700" cap="flat">
                            <a:noFill/>
                            <a:miter lim="400000"/>
                          </a:ln>
                          <a:effectLst/>
                        </pic:spPr>
                      </pic:pic>
                    </a:graphicData>
                  </a:graphic>
                </wp:inline>
              </w:drawing>
            </w:r>
          </w:p>
        </w:tc>
      </w:tr>
      <w:tr>
        <w:tblPrEx>
          <w:shd w:val="clear" w:color="auto" w:fill="ced7e7"/>
        </w:tblPrEx>
        <w:trPr>
          <w:trHeight w:val="682" w:hRule="atLeast"/>
        </w:trPr>
        <w:tc>
          <w:tcPr>
            <w:tcW w:type="dxa" w:w="4744"/>
            <w:gridSpan w:val="4"/>
            <w:tcBorders>
              <w:top w:val="nil"/>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top"/>
          </w:tcPr>
          <w:p>
            <w:pPr>
              <w:pStyle w:val="Body A"/>
              <w:spacing w:before="120"/>
              <w:rPr>
                <w:rStyle w:val="None"/>
                <w:b w:val="1"/>
                <w:bCs w:val="1"/>
                <w:sz w:val="24"/>
                <w:szCs w:val="24"/>
                <w:shd w:val="nil" w:color="auto" w:fill="auto"/>
              </w:rPr>
            </w:pPr>
            <w:r>
              <w:rPr>
                <w:rStyle w:val="None"/>
                <w:b w:val="1"/>
                <w:bCs w:val="1"/>
                <w:sz w:val="24"/>
                <w:szCs w:val="24"/>
                <w:shd w:val="nil" w:color="auto" w:fill="auto"/>
                <w:rtl w:val="0"/>
                <w:lang w:val="en-US"/>
              </w:rPr>
              <w:t>Baseline Attendance Data</w:t>
            </w:r>
          </w:p>
          <w:p>
            <w:pPr>
              <w:pStyle w:val="Body A"/>
              <w:bidi w:val="0"/>
              <w:ind w:left="0" w:right="0" w:firstLine="0"/>
              <w:jc w:val="left"/>
              <w:rPr>
                <w:rtl w:val="0"/>
              </w:rPr>
            </w:pPr>
            <w:r>
              <w:rPr>
                <w:rStyle w:val="None"/>
                <w:rFonts w:ascii="Open Sans" w:cs="Open Sans" w:hAnsi="Open Sans" w:eastAsia="Open Sans"/>
                <w:i w:val="1"/>
                <w:iCs w:val="1"/>
                <w:sz w:val="24"/>
                <w:szCs w:val="24"/>
                <w:shd w:val="nil" w:color="auto" w:fill="auto"/>
                <w:rtl w:val="0"/>
                <w:lang w:val="en-US"/>
              </w:rPr>
              <w:t>(when applicable)</w:t>
            </w:r>
          </w:p>
        </w:tc>
        <w:tc>
          <w:tcPr>
            <w:tcW w:type="dxa" w:w="4615"/>
            <w:gridSpan w:val="3"/>
            <w:tcBorders>
              <w:top w:val="nil"/>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top"/>
          </w:tcPr>
          <w:p>
            <w:pPr>
              <w:pStyle w:val="Body A"/>
              <w:spacing w:before="120"/>
              <w:rPr>
                <w:rStyle w:val="None"/>
                <w:b w:val="1"/>
                <w:bCs w:val="1"/>
                <w:sz w:val="24"/>
                <w:szCs w:val="24"/>
                <w:shd w:val="nil" w:color="auto" w:fill="auto"/>
              </w:rPr>
            </w:pPr>
            <w:r>
              <w:rPr>
                <w:rStyle w:val="None"/>
                <w:b w:val="1"/>
                <w:bCs w:val="1"/>
                <w:sz w:val="24"/>
                <w:szCs w:val="24"/>
                <w:shd w:val="nil" w:color="auto" w:fill="auto"/>
                <w:rtl w:val="0"/>
                <w:lang w:val="en-US"/>
              </w:rPr>
              <w:t>Final Attendance Data</w:t>
            </w:r>
          </w:p>
          <w:p>
            <w:pPr>
              <w:pStyle w:val="Body A"/>
              <w:bidi w:val="0"/>
              <w:ind w:left="0" w:right="0" w:firstLine="0"/>
              <w:jc w:val="left"/>
              <w:rPr>
                <w:rtl w:val="0"/>
              </w:rPr>
            </w:pPr>
            <w:r>
              <w:rPr>
                <w:rStyle w:val="None"/>
                <w:rFonts w:ascii="Open Sans" w:cs="Open Sans" w:hAnsi="Open Sans" w:eastAsia="Open Sans"/>
                <w:i w:val="1"/>
                <w:iCs w:val="1"/>
                <w:sz w:val="24"/>
                <w:szCs w:val="24"/>
                <w:shd w:val="nil" w:color="auto" w:fill="auto"/>
                <w:rtl w:val="0"/>
                <w:lang w:val="en-US"/>
              </w:rPr>
              <w:t>(when applicable)</w:t>
            </w:r>
          </w:p>
        </w:tc>
      </w:tr>
      <w:tr>
        <w:tblPrEx>
          <w:shd w:val="clear" w:color="auto" w:fill="ced7e7"/>
        </w:tblPrEx>
        <w:trPr>
          <w:trHeight w:val="350" w:hRule="atLeast"/>
        </w:trPr>
        <w:tc>
          <w:tcPr>
            <w:tcW w:type="dxa" w:w="4744"/>
            <w:gridSpan w:val="4"/>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pPr>
            <w:r>
              <w:rPr>
                <w:rStyle w:val="None"/>
                <w:sz w:val="24"/>
                <w:szCs w:val="24"/>
                <w:shd w:val="nil" w:color="auto" w:fill="auto"/>
                <w:rtl w:val="0"/>
                <w:lang w:val="en-US"/>
              </w:rPr>
              <w:t xml:space="preserve">Type here </w:t>
            </w:r>
          </w:p>
        </w:tc>
        <w:tc>
          <w:tcPr>
            <w:tcW w:type="dxa" w:w="4615"/>
            <w:gridSpan w:val="3"/>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pPr>
            <w:r>
              <w:rPr>
                <w:rStyle w:val="None"/>
                <w:sz w:val="24"/>
                <w:szCs w:val="24"/>
                <w:shd w:val="nil" w:color="auto" w:fill="auto"/>
                <w:rtl w:val="0"/>
                <w:lang w:val="en-US"/>
              </w:rPr>
              <w:t>Type here</w:t>
            </w:r>
          </w:p>
        </w:tc>
      </w:tr>
      <w:tr>
        <w:tblPrEx>
          <w:shd w:val="clear" w:color="auto" w:fill="ced7e7"/>
        </w:tblPrEx>
        <w:trPr>
          <w:trHeight w:val="902" w:hRule="atLeast"/>
        </w:trPr>
        <w:tc>
          <w:tcPr>
            <w:tcW w:type="dxa" w:w="4744"/>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A"/>
              <w:rPr>
                <w:rStyle w:val="None"/>
                <w:b w:val="1"/>
                <w:bCs w:val="1"/>
                <w:sz w:val="24"/>
                <w:szCs w:val="24"/>
                <w:shd w:val="nil" w:color="auto" w:fill="auto"/>
              </w:rPr>
            </w:pPr>
            <w:r>
              <w:rPr>
                <w:rStyle w:val="None"/>
                <w:b w:val="1"/>
                <w:bCs w:val="1"/>
                <w:sz w:val="24"/>
                <w:szCs w:val="24"/>
                <w:shd w:val="nil" w:color="auto" w:fill="auto"/>
                <w:rtl w:val="0"/>
                <w:lang w:val="en-US"/>
              </w:rPr>
              <w:t>Baseline Discipline Data</w:t>
            </w:r>
          </w:p>
          <w:p>
            <w:pPr>
              <w:pStyle w:val="Body A"/>
              <w:bidi w:val="0"/>
              <w:ind w:left="0" w:right="0" w:firstLine="0"/>
              <w:jc w:val="left"/>
              <w:rPr>
                <w:rtl w:val="0"/>
              </w:rPr>
            </w:pPr>
            <w:r>
              <w:rPr>
                <w:rStyle w:val="None"/>
                <w:rFonts w:ascii="Open Sans" w:cs="Open Sans" w:hAnsi="Open Sans" w:eastAsia="Open Sans"/>
                <w:i w:val="1"/>
                <w:iCs w:val="1"/>
                <w:sz w:val="24"/>
                <w:szCs w:val="24"/>
                <w:shd w:val="nil" w:color="auto" w:fill="auto"/>
                <w:rtl w:val="0"/>
                <w:lang w:val="en-US"/>
              </w:rPr>
              <w:t>(when applicable)</w:t>
            </w:r>
          </w:p>
        </w:tc>
        <w:tc>
          <w:tcPr>
            <w:tcW w:type="dxa" w:w="4615"/>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A"/>
              <w:rPr>
                <w:rStyle w:val="None"/>
                <w:b w:val="1"/>
                <w:bCs w:val="1"/>
                <w:sz w:val="24"/>
                <w:szCs w:val="24"/>
                <w:shd w:val="nil" w:color="auto" w:fill="auto"/>
              </w:rPr>
            </w:pPr>
            <w:r>
              <w:rPr>
                <w:rStyle w:val="None"/>
                <w:b w:val="1"/>
                <w:bCs w:val="1"/>
                <w:sz w:val="24"/>
                <w:szCs w:val="24"/>
                <w:shd w:val="nil" w:color="auto" w:fill="auto"/>
                <w:rtl w:val="0"/>
                <w:lang w:val="en-US"/>
              </w:rPr>
              <w:t>Final Discipline Data</w:t>
            </w:r>
          </w:p>
          <w:p>
            <w:pPr>
              <w:pStyle w:val="Body A"/>
              <w:bidi w:val="0"/>
              <w:ind w:left="0" w:right="0" w:firstLine="0"/>
              <w:jc w:val="left"/>
              <w:rPr>
                <w:rtl w:val="0"/>
              </w:rPr>
            </w:pPr>
            <w:r>
              <w:rPr>
                <w:rStyle w:val="None"/>
                <w:rFonts w:ascii="Open Sans" w:cs="Open Sans" w:hAnsi="Open Sans" w:eastAsia="Open Sans"/>
                <w:i w:val="1"/>
                <w:iCs w:val="1"/>
                <w:sz w:val="24"/>
                <w:szCs w:val="24"/>
                <w:shd w:val="nil" w:color="auto" w:fill="auto"/>
                <w:rtl w:val="0"/>
                <w:lang w:val="en-US"/>
              </w:rPr>
              <w:t>(when applicable)</w:t>
            </w:r>
          </w:p>
        </w:tc>
      </w:tr>
      <w:tr>
        <w:tblPrEx>
          <w:shd w:val="clear" w:color="auto" w:fill="ced7e7"/>
        </w:tblPrEx>
        <w:trPr>
          <w:trHeight w:val="1284" w:hRule="atLeast"/>
        </w:trPr>
        <w:tc>
          <w:tcPr>
            <w:tcW w:type="dxa" w:w="4744"/>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pPr>
            <w:r>
              <w:rPr>
                <w:rStyle w:val="None"/>
                <w:sz w:val="24"/>
                <w:szCs w:val="24"/>
                <w:shd w:val="nil" w:color="auto" w:fill="auto"/>
                <w:rtl w:val="0"/>
                <w:lang w:val="en-US"/>
              </w:rPr>
              <w:t>Type here</w:t>
            </w:r>
            <w:r>
              <w:rPr>
                <w:rStyle w:val="None"/>
                <w:sz w:val="24"/>
                <w:szCs w:val="24"/>
                <w:shd w:val="nil" w:color="auto" w:fill="auto"/>
              </w:rPr>
            </w:r>
          </w:p>
        </w:tc>
        <w:tc>
          <w:tcPr>
            <w:tcW w:type="dxa" w:w="4615"/>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A"/>
            </w:pPr>
            <w:r>
              <w:rPr>
                <w:rStyle w:val="None"/>
                <w:sz w:val="24"/>
                <w:szCs w:val="24"/>
                <w:shd w:val="nil" w:color="auto" w:fill="auto"/>
                <w:rtl w:val="0"/>
                <w:lang w:val="en-US"/>
              </w:rPr>
              <w:t>Type here   %</w:t>
            </w:r>
          </w:p>
        </w:tc>
      </w:tr>
    </w:tbl>
    <w:p>
      <w:pPr>
        <w:pStyle w:val="Body A"/>
        <w:widowControl w:val="0"/>
        <w:spacing w:line="240" w:lineRule="auto"/>
        <w:ind w:left="108" w:hanging="108"/>
      </w:pPr>
    </w:p>
    <w:p>
      <w:pPr>
        <w:pStyle w:val="Body A"/>
        <w:widowControl w:val="0"/>
        <w:spacing w:line="240" w:lineRule="auto"/>
      </w:pPr>
    </w:p>
    <w:p>
      <w:pPr>
        <w:pStyle w:val="Body A"/>
        <w:rPr>
          <w:rStyle w:val="None A"/>
          <w:sz w:val="24"/>
          <w:szCs w:val="24"/>
        </w:rPr>
      </w:pPr>
    </w:p>
    <w:p>
      <w:pPr>
        <w:pStyle w:val="Body A"/>
        <w:jc w:val="center"/>
        <w:rPr>
          <w:rStyle w:val="None A"/>
          <w:b w:val="1"/>
          <w:bCs w:val="1"/>
          <w:sz w:val="24"/>
          <w:szCs w:val="24"/>
        </w:rPr>
      </w:pPr>
    </w:p>
    <w:p>
      <w:pPr>
        <w:pStyle w:val="Body A"/>
        <w:sectPr>
          <w:headerReference w:type="default" r:id="rId23"/>
          <w:footerReference w:type="default" r:id="rId24"/>
          <w:pgSz w:w="12240" w:h="15840" w:orient="portrait"/>
          <w:pgMar w:top="1325" w:right="1440" w:bottom="1123" w:left="1440" w:header="360" w:footer="403"/>
          <w:bidi w:val="0"/>
        </w:sectPr>
      </w:pPr>
    </w:p>
    <w:p>
      <w:pPr>
        <w:pStyle w:val="Title"/>
        <w:keepNext w:val="0"/>
        <w:keepLines w:val="0"/>
        <w:widowControl w:val="0"/>
        <w:sectPr>
          <w:headerReference w:type="default" r:id="rId25"/>
          <w:footerReference w:type="default" r:id="rId26"/>
          <w:pgSz w:w="12240" w:h="15840" w:orient="portrait"/>
          <w:pgMar w:top="1325" w:right="1440" w:bottom="1123" w:left="1440" w:header="360" w:footer="403"/>
          <w:bidi w:val="0"/>
        </w:sectPr>
      </w:pPr>
      <w:bookmarkStart w:name="_nlzec32qm97k" w:id="21"/>
      <w:bookmarkEnd w:id="21"/>
      <w:r>
        <w:rPr>
          <w:rStyle w:val="None"/>
          <w:u w:val="none"/>
          <w:rtl w:val="0"/>
          <w:lang w:val="en-US"/>
        </w:rPr>
        <w:t>S</w:t>
      </w:r>
      <w:r>
        <w:rPr>
          <w:rStyle w:val="None"/>
          <w:u w:val="none"/>
          <w:rtl w:val="0"/>
          <w:lang w:val="en-US"/>
        </w:rPr>
        <w:t>tudent Activities</w:t>
      </w:r>
    </w:p>
    <w:p>
      <w:pPr>
        <w:pStyle w:val="DSS Callout"/>
      </w:pPr>
      <w:bookmarkStart w:name="_ouioum56zklm" w:id="22"/>
      <w:bookmarkEnd w:id="22"/>
      <w:r>
        <w:rPr>
          <w:rStyle w:val="None A"/>
          <w:rtl w:val="0"/>
        </w:rPr>
        <w:t>D</w:t>
      </w:r>
      <w:r>
        <w:rPr>
          <w:rStyle w:val="None A"/>
          <w:rtl w:val="0"/>
        </w:rPr>
        <w:t xml:space="preserve">irections </w:t>
      </w:r>
      <w:r>
        <w:rPr>
          <w:rStyle w:val="None A"/>
          <w:rtl w:val="0"/>
        </w:rPr>
        <w:t xml:space="preserve">→ </w:t>
      </w:r>
      <w:r>
        <w:rPr>
          <w:rStyle w:val="None A"/>
          <w:rtl w:val="0"/>
        </w:rPr>
        <w:t xml:space="preserve">In the subtabs, you will find several student activities to accompany the Paying for College and FSA &amp; FAFSA lessons. You should distribute </w:t>
      </w:r>
      <w:r>
        <w:rPr>
          <w:rStyle w:val="None A"/>
          <w:rtl w:val="0"/>
        </w:rPr>
        <w:t>“</w:t>
      </w:r>
      <w:r>
        <w:rPr>
          <w:rStyle w:val="None A"/>
          <w:rtl w:val="0"/>
        </w:rPr>
        <w:t>My FAFSA Roadmap</w:t>
      </w:r>
      <w:r>
        <w:rPr>
          <w:rStyle w:val="None A"/>
          <w:rtl w:val="0"/>
        </w:rPr>
        <w:t xml:space="preserve">” </w:t>
      </w:r>
      <w:r>
        <w:rPr>
          <w:rStyle w:val="None A"/>
          <w:rtl w:val="0"/>
        </w:rPr>
        <w:t xml:space="preserve">to students when you begin the FSA/FAFSA presentation. This can act as an exit ticket for students to show participation and/or to take home to their parents for extra help. </w:t>
      </w:r>
    </w:p>
    <w:p>
      <w:pPr>
        <w:pStyle w:val="Body A"/>
        <w:rPr>
          <w:rStyle w:val="None A"/>
          <w:sz w:val="26"/>
          <w:szCs w:val="26"/>
        </w:rPr>
      </w:pPr>
    </w:p>
    <w:p>
      <w:pPr>
        <w:pStyle w:val="Body A"/>
      </w:pPr>
      <w:r>
        <w:rPr>
          <w:rStyle w:val="None"/>
          <w:rtl w:val="0"/>
          <w:lang w:val="en-US"/>
        </w:rPr>
        <w:t xml:space="preserve">The following two activities are extension activities and not necessary if you need to trim the presentation &amp; workshop. </w:t>
      </w:r>
    </w:p>
    <w:p>
      <w:pPr>
        <w:pStyle w:val="Body A"/>
        <w:rPr>
          <w:rStyle w:val="None A"/>
          <w:sz w:val="26"/>
          <w:szCs w:val="26"/>
        </w:rPr>
      </w:pPr>
    </w:p>
    <w:p>
      <w:pPr>
        <w:pStyle w:val="Body A"/>
      </w:pPr>
      <w:r>
        <w:rPr>
          <w:rStyle w:val="None"/>
          <w:rtl w:val="0"/>
          <w:lang w:val="en-US"/>
        </w:rPr>
        <w:t xml:space="preserve">The </w:t>
      </w:r>
      <w:r>
        <w:rPr>
          <w:rStyle w:val="None"/>
          <w:rtl w:val="0"/>
          <w:lang w:val="en-US"/>
        </w:rPr>
        <w:t>“</w:t>
      </w:r>
      <w:r>
        <w:rPr>
          <w:rStyle w:val="None"/>
          <w:rtl w:val="0"/>
          <w:lang w:val="es-ES_tradnl"/>
        </w:rPr>
        <w:t>Student Scenarios</w:t>
      </w:r>
      <w:r>
        <w:rPr>
          <w:rStyle w:val="None"/>
          <w:rtl w:val="0"/>
          <w:lang w:val="en-US"/>
        </w:rPr>
        <w:t xml:space="preserve">” </w:t>
      </w:r>
      <w:r>
        <w:rPr>
          <w:rStyle w:val="None"/>
          <w:rtl w:val="0"/>
          <w:lang w:val="en-US"/>
        </w:rPr>
        <w:t>activity is where students will practice with the online financial aid estimator and apply real-life student information to find more information about how the numbers behind the FAFSA work.</w:t>
      </w:r>
    </w:p>
    <w:p>
      <w:pPr>
        <w:pStyle w:val="Body A"/>
        <w:rPr>
          <w:rStyle w:val="None A"/>
          <w:sz w:val="26"/>
          <w:szCs w:val="26"/>
        </w:rPr>
      </w:pPr>
    </w:p>
    <w:p>
      <w:pPr>
        <w:pStyle w:val="Body A"/>
      </w:pPr>
      <w:r>
        <w:rPr>
          <w:rStyle w:val="None"/>
          <w:rtl w:val="0"/>
          <w:lang w:val="en-US"/>
        </w:rPr>
        <w:t xml:space="preserve">The </w:t>
      </w:r>
      <w:r>
        <w:rPr>
          <w:rStyle w:val="None"/>
          <w:rtl w:val="0"/>
          <w:lang w:val="en-US"/>
        </w:rPr>
        <w:t>“</w:t>
      </w:r>
      <w:r>
        <w:rPr>
          <w:rStyle w:val="None"/>
          <w:rtl w:val="0"/>
          <w:lang w:val="en-US"/>
        </w:rPr>
        <w:t>Financial Aid Letter Decoding</w:t>
      </w:r>
      <w:r>
        <w:rPr>
          <w:rStyle w:val="None"/>
          <w:rtl w:val="0"/>
          <w:lang w:val="en-US"/>
        </w:rPr>
        <w:t xml:space="preserve">” </w:t>
      </w:r>
      <w:r>
        <w:rPr>
          <w:rStyle w:val="None"/>
          <w:rtl w:val="0"/>
          <w:lang w:val="en-US"/>
        </w:rPr>
        <w:t xml:space="preserve">activity is where students receive a sample copy of a financial aid letter after a student has completed the FAFSA. </w:t>
      </w: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rPr>
          <w:rStyle w:val="None A"/>
          <w:sz w:val="26"/>
          <w:szCs w:val="26"/>
        </w:rPr>
      </w:pPr>
    </w:p>
    <w:p>
      <w:pPr>
        <w:pStyle w:val="Body A"/>
        <w:spacing w:line="276" w:lineRule="auto"/>
        <w:ind w:left="720" w:firstLine="0"/>
        <w:sectPr>
          <w:headerReference w:type="default" r:id="rId27"/>
          <w:footerReference w:type="default" r:id="rId28"/>
          <w:pgSz w:w="12240" w:h="15840" w:orient="portrait"/>
          <w:pgMar w:top="1325" w:right="1440" w:bottom="1123" w:left="1440" w:header="360" w:footer="403"/>
          <w:bidi w:val="0"/>
        </w:sectPr>
      </w:pPr>
    </w:p>
    <w:p>
      <w:pPr>
        <w:pStyle w:val="Title"/>
        <w:keepNext w:val="0"/>
        <w:keepLines w:val="0"/>
        <w:widowControl w:val="0"/>
        <w:sectPr>
          <w:headerReference w:type="default" r:id="rId29"/>
          <w:footerReference w:type="default" r:id="rId30"/>
          <w:pgSz w:w="12240" w:h="15840" w:orient="portrait"/>
          <w:pgMar w:top="1325" w:right="1440" w:bottom="1123" w:left="1440" w:header="360" w:footer="403"/>
          <w:bidi w:val="0"/>
        </w:sectPr>
      </w:pPr>
      <w:bookmarkStart w:name="_miu8u3ubqi5i" w:id="23"/>
      <w:bookmarkEnd w:id="23"/>
      <w:r>
        <w:rPr>
          <w:rStyle w:val="None"/>
          <w:u w:val="none"/>
          <w:rtl w:val="0"/>
          <w:lang w:val="en-US"/>
        </w:rPr>
        <w:t>M</w:t>
      </w:r>
      <w:r>
        <w:rPr>
          <w:rStyle w:val="None"/>
          <w:u w:val="none"/>
          <w:rtl w:val="0"/>
          <w:lang w:val="en-US"/>
        </w:rPr>
        <w:t>y FAFSA Roadmap</w:t>
      </w:r>
    </w:p>
    <w:p>
      <w:pPr>
        <w:pStyle w:val="Heading"/>
      </w:pPr>
      <w:bookmarkStart w:name="_dp6usrcpzp0" w:id="24"/>
      <w:bookmarkEnd w:id="24"/>
      <w:r>
        <w:rPr>
          <w:rStyle w:val="None"/>
          <w:u w:val="none"/>
          <w:rtl w:val="0"/>
        </w:rPr>
        <w:t>M</w:t>
      </w:r>
      <w:r>
        <w:rPr>
          <w:rStyle w:val="None"/>
          <w:u w:val="none"/>
          <w:rtl w:val="0"/>
          <w:lang w:val="en-US"/>
        </w:rPr>
        <w:t>y FAFSA Roadmap</w:t>
      </w:r>
    </w:p>
    <w:p>
      <w:pPr>
        <w:pStyle w:val="Body A"/>
        <w:spacing w:line="276" w:lineRule="auto"/>
        <w:rPr>
          <w:rStyle w:val="None A"/>
          <w:sz w:val="20"/>
          <w:szCs w:val="20"/>
        </w:rPr>
      </w:pPr>
    </w:p>
    <w:p>
      <w:pPr>
        <w:pStyle w:val="Body A"/>
      </w:pPr>
      <w:r>
        <w:rPr>
          <w:rStyle w:val="None"/>
          <w:rtl w:val="0"/>
          <w:lang w:val="en-US"/>
        </w:rPr>
        <w:t>Use this worksheet to track your progress as we move through the FAFSA.</w:t>
      </w:r>
    </w:p>
    <w:p>
      <w:pPr>
        <w:pStyle w:val="Body A"/>
        <w:spacing w:line="276" w:lineRule="auto"/>
        <w:rPr>
          <w:rStyle w:val="None A"/>
          <w:sz w:val="20"/>
          <w:szCs w:val="20"/>
        </w:rPr>
      </w:pPr>
    </w:p>
    <w:p>
      <w:pPr>
        <w:pStyle w:val="Heading 2"/>
      </w:pPr>
      <w:r>
        <w:rPr>
          <w:rStyle w:val="None"/>
          <w:u w:val="none"/>
          <w:rtl w:val="0"/>
          <w:lang w:val="en-US"/>
        </w:rPr>
        <w:t>Step 1: Creating Your FSA ID</w:t>
      </w:r>
    </w:p>
    <w:p>
      <w:pPr>
        <w:pStyle w:val="Body A"/>
        <w:spacing w:line="276" w:lineRule="auto"/>
        <w:rPr>
          <w:rStyle w:val="None A"/>
          <w:sz w:val="20"/>
          <w:szCs w:val="20"/>
        </w:rPr>
      </w:pPr>
    </w:p>
    <w:p>
      <w:pPr>
        <w:pStyle w:val="Body A"/>
      </w:pPr>
      <w:r>
        <w:rPr>
          <w:rStyle w:val="None"/>
          <w:rtl w:val="0"/>
          <w:lang w:val="en-US"/>
        </w:rPr>
        <w:t xml:space="preserve">This is your electronic signature for the FAFSA. It can take 1-3 days to verify your account, so create this immediately. </w:t>
      </w:r>
    </w:p>
    <w:p>
      <w:pPr>
        <w:pStyle w:val="Body A"/>
        <w:spacing w:line="276" w:lineRule="auto"/>
        <w:rPr>
          <w:rStyle w:val="None A"/>
          <w:sz w:val="14"/>
          <w:szCs w:val="14"/>
        </w:rPr>
      </w:pPr>
    </w:p>
    <w:p>
      <w:pPr>
        <w:pStyle w:val="List Paragraph"/>
        <w:numPr>
          <w:ilvl w:val="0"/>
          <w:numId w:val="42"/>
        </w:numPr>
        <w:bidi w:val="0"/>
        <w:ind w:right="0"/>
        <w:jc w:val="left"/>
        <w:rPr>
          <w:rtl w:val="0"/>
          <w:lang w:val="en-US"/>
        </w:rPr>
      </w:pPr>
      <w:r>
        <w:rPr>
          <w:rStyle w:val="None A"/>
          <w:rtl w:val="0"/>
          <w:lang w:val="en-US"/>
        </w:rPr>
        <w:t xml:space="preserve">Go to </w:t>
      </w:r>
      <w:r>
        <w:rPr>
          <w:rStyle w:val="Hyperlink.1"/>
        </w:rPr>
        <w:fldChar w:fldCharType="begin" w:fldLock="0"/>
      </w:r>
      <w:r>
        <w:rPr>
          <w:rStyle w:val="Hyperlink.1"/>
        </w:rPr>
        <w:instrText xml:space="preserve"> HYPERLINK "https://studentaid.gov/"</w:instrText>
      </w:r>
      <w:r>
        <w:rPr>
          <w:rStyle w:val="Hyperlink.1"/>
        </w:rPr>
        <w:fldChar w:fldCharType="separate" w:fldLock="0"/>
      </w:r>
      <w:r>
        <w:rPr>
          <w:rStyle w:val="Hyperlink.1"/>
          <w:rtl w:val="0"/>
          <w:lang w:val="en-US"/>
        </w:rPr>
        <w:t>https://studentaid.gov/</w:t>
      </w:r>
      <w:r>
        <w:rPr/>
        <w:fldChar w:fldCharType="end" w:fldLock="0"/>
      </w:r>
      <w:r>
        <w:rPr>
          <w:rStyle w:val="None A"/>
          <w:rtl w:val="0"/>
          <w:lang w:val="en-US"/>
        </w:rPr>
        <w:t xml:space="preserve"> to create your FSA ID.</w:t>
      </w:r>
    </w:p>
    <w:p>
      <w:pPr>
        <w:pStyle w:val="List Paragraph"/>
        <w:numPr>
          <w:ilvl w:val="0"/>
          <w:numId w:val="42"/>
        </w:numPr>
        <w:bidi w:val="0"/>
        <w:ind w:right="0"/>
        <w:jc w:val="left"/>
        <w:rPr>
          <w:rtl w:val="0"/>
          <w:lang w:val="en-US"/>
        </w:rPr>
      </w:pPr>
      <w:r>
        <w:rPr>
          <w:rStyle w:val="None A"/>
          <w:rtl w:val="0"/>
          <w:lang w:val="en-US"/>
        </w:rPr>
        <w:t>Enter your legal name exactly as it appears on your Social Security Card.</w:t>
      </w:r>
    </w:p>
    <w:p>
      <w:pPr>
        <w:pStyle w:val="List Paragraph"/>
        <w:numPr>
          <w:ilvl w:val="0"/>
          <w:numId w:val="42"/>
        </w:numPr>
        <w:bidi w:val="0"/>
        <w:ind w:right="0"/>
        <w:jc w:val="left"/>
        <w:rPr>
          <w:rtl w:val="0"/>
          <w:lang w:val="en-US"/>
        </w:rPr>
      </w:pPr>
      <w:r>
        <w:rPr>
          <w:rStyle w:val="None A"/>
          <w:rtl w:val="0"/>
          <w:lang w:val="en-US"/>
        </w:rPr>
        <w:t xml:space="preserve">Use a personal email [not your school email address. </w:t>
      </w:r>
    </w:p>
    <w:p>
      <w:pPr>
        <w:pStyle w:val="List Paragraph"/>
        <w:numPr>
          <w:ilvl w:val="0"/>
          <w:numId w:val="42"/>
        </w:numPr>
        <w:bidi w:val="0"/>
        <w:ind w:right="0"/>
        <w:jc w:val="left"/>
        <w:rPr>
          <w:rtl w:val="0"/>
          <w:lang w:val="en-US"/>
        </w:rPr>
      </w:pPr>
      <w:r>
        <w:rPr>
          <w:rStyle w:val="None A"/>
          <w:rtl w:val="0"/>
          <w:lang w:val="en-US"/>
        </w:rPr>
        <w:t>Write down your recovery backup codes and store them securely.</w:t>
      </w:r>
    </w:p>
    <w:p>
      <w:pPr>
        <w:pStyle w:val="List Paragraph"/>
        <w:numPr>
          <w:ilvl w:val="0"/>
          <w:numId w:val="42"/>
        </w:numPr>
        <w:bidi w:val="0"/>
        <w:ind w:right="0"/>
        <w:jc w:val="left"/>
        <w:rPr>
          <w:rtl w:val="0"/>
          <w:lang w:val="en-US"/>
        </w:rPr>
      </w:pPr>
      <w:r>
        <w:rPr>
          <w:rStyle w:val="None A"/>
          <w:rtl w:val="0"/>
          <w:lang w:val="en-US"/>
        </w:rPr>
        <w:t xml:space="preserve">Send the </w:t>
      </w:r>
      <w:r>
        <w:rPr>
          <w:rStyle w:val="None A"/>
          <w:rtl w:val="0"/>
          <w:lang w:val="en-US"/>
        </w:rPr>
        <w:t>“</w:t>
      </w:r>
      <w:r>
        <w:rPr>
          <w:rStyle w:val="None A"/>
          <w:rtl w:val="0"/>
          <w:lang w:val="en-US"/>
        </w:rPr>
        <w:t>Contributor Invitation</w:t>
      </w:r>
      <w:r>
        <w:rPr>
          <w:rStyle w:val="None A"/>
          <w:rtl w:val="0"/>
          <w:lang w:val="en-US"/>
        </w:rPr>
        <w:t xml:space="preserve">” </w:t>
      </w:r>
      <w:r>
        <w:rPr>
          <w:rStyle w:val="None A"/>
          <w:rtl w:val="0"/>
          <w:lang w:val="en-US"/>
        </w:rPr>
        <w:t xml:space="preserve">link directly to your parent(s) or legal guardians via the portal so they can create their FSA IDs too. </w:t>
      </w:r>
    </w:p>
    <w:p>
      <w:pPr>
        <w:pStyle w:val="Body A"/>
        <w:spacing w:line="276" w:lineRule="auto"/>
        <w:rPr>
          <w:rStyle w:val="None A"/>
          <w:sz w:val="20"/>
          <w:szCs w:val="20"/>
        </w:rPr>
      </w:pPr>
    </w:p>
    <w:p>
      <w:pPr>
        <w:pStyle w:val="Body A"/>
        <w:ind w:left="720" w:firstLine="720"/>
      </w:pPr>
      <w:r>
        <w:rPr>
          <w:rStyle w:val="None"/>
          <w:u w:val="single"/>
          <w:rtl w:val="0"/>
          <w:lang w:val="en-US"/>
        </w:rPr>
        <w:t>FSA ID Username</w:t>
      </w:r>
      <w:r>
        <w:rPr>
          <w:rStyle w:val="None A"/>
          <w:rtl w:val="0"/>
        </w:rPr>
        <w:t xml:space="preserve">: </w:t>
      </w:r>
    </w:p>
    <w:p>
      <w:pPr>
        <w:pStyle w:val="Body A"/>
        <w:spacing w:line="276" w:lineRule="auto"/>
        <w:rPr>
          <w:rStyle w:val="None A"/>
          <w:sz w:val="24"/>
          <w:szCs w:val="24"/>
        </w:rPr>
      </w:pPr>
    </w:p>
    <w:p>
      <w:pPr>
        <w:pStyle w:val="Body A"/>
        <w:ind w:left="720" w:firstLine="720"/>
      </w:pPr>
      <w:r>
        <w:rPr>
          <w:rStyle w:val="None"/>
          <w:u w:val="single"/>
          <w:rtl w:val="0"/>
          <w:lang w:val="en-US"/>
        </w:rPr>
        <w:t>Email Used</w:t>
      </w:r>
      <w:r>
        <w:rPr>
          <w:rStyle w:val="None A"/>
          <w:rtl w:val="0"/>
        </w:rPr>
        <w:t xml:space="preserve">: </w:t>
      </w:r>
    </w:p>
    <w:p>
      <w:pPr>
        <w:pStyle w:val="Body A"/>
        <w:spacing w:line="276" w:lineRule="auto"/>
        <w:rPr>
          <w:rStyle w:val="None A"/>
          <w:sz w:val="24"/>
          <w:szCs w:val="24"/>
        </w:rPr>
      </w:pPr>
    </w:p>
    <w:p>
      <w:pPr>
        <w:pStyle w:val="Body A"/>
        <w:spacing w:line="276" w:lineRule="auto"/>
        <w:rPr>
          <w:rStyle w:val="None A"/>
          <w:sz w:val="24"/>
          <w:szCs w:val="24"/>
        </w:rPr>
      </w:pPr>
    </w:p>
    <w:p>
      <w:pPr>
        <w:pStyle w:val="Heading 2"/>
      </w:pPr>
      <w:r>
        <w:rPr>
          <w:rStyle w:val="None"/>
          <w:u w:val="none"/>
          <w:rtl w:val="0"/>
          <w:lang w:val="en-US"/>
        </w:rPr>
        <w:t>Step 2: FAFSA Preparation</w:t>
      </w:r>
    </w:p>
    <w:p>
      <w:pPr>
        <w:pStyle w:val="Body A"/>
        <w:spacing w:line="276" w:lineRule="auto"/>
        <w:rPr>
          <w:rStyle w:val="None A"/>
          <w:b w:val="1"/>
          <w:bCs w:val="1"/>
          <w:sz w:val="20"/>
          <w:szCs w:val="20"/>
        </w:rPr>
      </w:pPr>
    </w:p>
    <w:p>
      <w:pPr>
        <w:pStyle w:val="Body A"/>
      </w:pPr>
      <w:r>
        <w:rPr>
          <w:rStyle w:val="None"/>
          <w:rtl w:val="0"/>
          <w:lang w:val="en-US"/>
        </w:rPr>
        <w:t xml:space="preserve">Before entering your financial information, check off the items you and/or your parent contributor already have ready for the process. </w:t>
      </w:r>
    </w:p>
    <w:p>
      <w:pPr>
        <w:pStyle w:val="Body A"/>
        <w:spacing w:line="276" w:lineRule="auto"/>
        <w:rPr>
          <w:rStyle w:val="None A"/>
          <w:sz w:val="14"/>
          <w:szCs w:val="14"/>
        </w:rPr>
      </w:pPr>
    </w:p>
    <w:p>
      <w:pPr>
        <w:pStyle w:val="List Paragraph"/>
        <w:numPr>
          <w:ilvl w:val="0"/>
          <w:numId w:val="44"/>
        </w:numPr>
        <w:bidi w:val="0"/>
        <w:ind w:right="0"/>
        <w:jc w:val="left"/>
        <w:rPr>
          <w:rtl w:val="0"/>
          <w:lang w:val="en-US"/>
        </w:rPr>
      </w:pPr>
      <w:r>
        <w:rPr>
          <w:rStyle w:val="None A"/>
          <w:rtl w:val="0"/>
          <w:lang w:val="en-US"/>
        </w:rPr>
        <w:t>Social Security Number (SSN) or Alien Registration Number</w:t>
      </w:r>
    </w:p>
    <w:p>
      <w:pPr>
        <w:pStyle w:val="List Paragraph"/>
        <w:numPr>
          <w:ilvl w:val="0"/>
          <w:numId w:val="44"/>
        </w:numPr>
        <w:bidi w:val="0"/>
        <w:ind w:right="0"/>
        <w:jc w:val="left"/>
        <w:rPr>
          <w:rtl w:val="0"/>
          <w:lang w:val="en-US"/>
        </w:rPr>
      </w:pPr>
      <w:r>
        <w:rPr>
          <w:rStyle w:val="None A"/>
          <w:rtl w:val="0"/>
          <w:lang w:val="en-US"/>
        </w:rPr>
        <w:t xml:space="preserve">2025 Federal Income Tax Returns and W-2s </w:t>
      </w:r>
    </w:p>
    <w:p>
      <w:pPr>
        <w:pStyle w:val="List Paragraph"/>
        <w:numPr>
          <w:ilvl w:val="0"/>
          <w:numId w:val="44"/>
        </w:numPr>
        <w:bidi w:val="0"/>
        <w:ind w:right="0"/>
        <w:jc w:val="left"/>
        <w:rPr>
          <w:rtl w:val="0"/>
          <w:lang w:val="en-US"/>
        </w:rPr>
      </w:pPr>
      <w:r>
        <w:rPr>
          <w:rStyle w:val="None A"/>
          <w:rtl w:val="0"/>
          <w:lang w:val="en-US"/>
        </w:rPr>
        <w:t>Current bank statements showing checking and savings balance</w:t>
      </w:r>
    </w:p>
    <w:p>
      <w:pPr>
        <w:pStyle w:val="List Paragraph"/>
        <w:numPr>
          <w:ilvl w:val="0"/>
          <w:numId w:val="44"/>
        </w:numPr>
        <w:bidi w:val="0"/>
        <w:ind w:right="0"/>
        <w:jc w:val="left"/>
        <w:rPr>
          <w:rtl w:val="0"/>
          <w:lang w:val="en-US"/>
        </w:rPr>
      </w:pPr>
      <w:r>
        <w:rPr>
          <w:rStyle w:val="None A"/>
          <w:rtl w:val="0"/>
          <w:lang w:val="en-US"/>
        </w:rPr>
        <w:t>Records of untaxed income or child support received</w:t>
      </w:r>
    </w:p>
    <w:p>
      <w:pPr>
        <w:pStyle w:val="List Paragraph"/>
        <w:numPr>
          <w:ilvl w:val="0"/>
          <w:numId w:val="44"/>
        </w:numPr>
        <w:bidi w:val="0"/>
        <w:ind w:right="0"/>
        <w:jc w:val="left"/>
        <w:rPr>
          <w:rtl w:val="0"/>
          <w:lang w:val="en-US"/>
        </w:rPr>
      </w:pPr>
      <w:r>
        <w:rPr>
          <w:rStyle w:val="None A"/>
          <w:rtl w:val="0"/>
          <w:lang w:val="en-US"/>
        </w:rPr>
        <w:t>Investment/Business Net Worth records</w:t>
      </w:r>
    </w:p>
    <w:p>
      <w:pPr>
        <w:pStyle w:val="Body A"/>
        <w:spacing w:line="276" w:lineRule="auto"/>
        <w:rPr>
          <w:rStyle w:val="None A"/>
          <w:sz w:val="24"/>
          <w:szCs w:val="24"/>
        </w:rPr>
      </w:pPr>
    </w:p>
    <w:p>
      <w:pPr>
        <w:pStyle w:val="Heading 2"/>
      </w:pPr>
      <w:r>
        <w:rPr>
          <w:rStyle w:val="None"/>
          <w:u w:val="none"/>
          <w:rtl w:val="0"/>
          <w:lang w:val="en-US"/>
        </w:rPr>
        <w:t>Step 3: Application &amp; Submission Checklist</w:t>
      </w:r>
    </w:p>
    <w:p>
      <w:pPr>
        <w:pStyle w:val="Body A"/>
        <w:spacing w:line="276" w:lineRule="auto"/>
        <w:rPr>
          <w:rStyle w:val="None A"/>
          <w:sz w:val="20"/>
          <w:szCs w:val="20"/>
        </w:rPr>
      </w:pPr>
    </w:p>
    <w:p>
      <w:pPr>
        <w:pStyle w:val="Body A"/>
      </w:pPr>
      <w:r>
        <w:rPr>
          <w:rStyle w:val="None"/>
          <w:rtl w:val="0"/>
          <w:lang w:val="en-US"/>
        </w:rPr>
        <w:t xml:space="preserve">Make sure that you complete these steps before submitting. </w:t>
      </w:r>
    </w:p>
    <w:p>
      <w:pPr>
        <w:pStyle w:val="Body A"/>
        <w:spacing w:line="276" w:lineRule="auto"/>
        <w:rPr>
          <w:rStyle w:val="None A"/>
          <w:sz w:val="14"/>
          <w:szCs w:val="14"/>
        </w:rPr>
      </w:pPr>
    </w:p>
    <w:p>
      <w:pPr>
        <w:pStyle w:val="List Paragraph"/>
        <w:numPr>
          <w:ilvl w:val="0"/>
          <w:numId w:val="46"/>
        </w:numPr>
        <w:bidi w:val="0"/>
        <w:ind w:right="0"/>
        <w:jc w:val="left"/>
        <w:rPr>
          <w:rtl w:val="0"/>
          <w:lang w:val="en-US"/>
        </w:rPr>
      </w:pPr>
      <w:r>
        <w:rPr>
          <w:rStyle w:val="None A"/>
          <w:rtl w:val="0"/>
          <w:lang w:val="en-US"/>
        </w:rPr>
        <w:t xml:space="preserve">Consent </w:t>
      </w:r>
      <w:r>
        <w:rPr>
          <w:rStyle w:val="None A"/>
          <w:rtl w:val="0"/>
          <w:lang w:val="en-US"/>
        </w:rPr>
        <w:t xml:space="preserve">→ </w:t>
      </w:r>
      <w:r>
        <w:rPr>
          <w:rStyle w:val="None A"/>
          <w:rtl w:val="0"/>
          <w:lang w:val="en-US"/>
        </w:rPr>
        <w:t>Both your contributor and you have clicked "Approve" for the IRS Direct Data Exchange</w:t>
      </w:r>
    </w:p>
    <w:p>
      <w:pPr>
        <w:pStyle w:val="List Paragraph"/>
        <w:numPr>
          <w:ilvl w:val="0"/>
          <w:numId w:val="46"/>
        </w:numPr>
        <w:bidi w:val="0"/>
        <w:ind w:right="0"/>
        <w:jc w:val="left"/>
        <w:rPr>
          <w:rtl w:val="0"/>
          <w:lang w:val="en-US"/>
        </w:rPr>
      </w:pPr>
      <w:r>
        <w:rPr>
          <w:rStyle w:val="None A"/>
          <w:rtl w:val="0"/>
          <w:lang w:val="en-US"/>
        </w:rPr>
        <w:t xml:space="preserve">College &amp; University List </w:t>
      </w:r>
      <w:r>
        <w:rPr>
          <w:rStyle w:val="None A"/>
          <w:rtl w:val="0"/>
          <w:lang w:val="en-US"/>
        </w:rPr>
        <w:t xml:space="preserve">→ </w:t>
      </w:r>
      <w:r>
        <w:rPr>
          <w:rStyle w:val="None A"/>
          <w:rtl w:val="0"/>
          <w:lang w:val="en-US"/>
        </w:rPr>
        <w:t xml:space="preserve">I have added at least </w:t>
      </w:r>
      <w:r>
        <w:rPr>
          <w:rStyle w:val="None"/>
          <w:rFonts w:ascii="Open Sans" w:cs="Open Sans" w:hAnsi="Open Sans" w:eastAsia="Open Sans"/>
          <w:b w:val="1"/>
          <w:bCs w:val="1"/>
          <w:u w:val="single"/>
          <w:rtl w:val="0"/>
          <w:lang w:val="en-US"/>
        </w:rPr>
        <w:t>one</w:t>
      </w:r>
      <w:r>
        <w:rPr>
          <w:rStyle w:val="None A"/>
          <w:rtl w:val="0"/>
          <w:lang w:val="en-US"/>
        </w:rPr>
        <w:t xml:space="preserve"> college code to receive my data</w:t>
      </w:r>
    </w:p>
    <w:p>
      <w:pPr>
        <w:pStyle w:val="List Paragraph"/>
        <w:numPr>
          <w:ilvl w:val="0"/>
          <w:numId w:val="46"/>
        </w:numPr>
        <w:bidi w:val="0"/>
        <w:ind w:right="0"/>
        <w:jc w:val="left"/>
        <w:rPr>
          <w:rtl w:val="0"/>
          <w:lang w:val="en-US"/>
        </w:rPr>
      </w:pPr>
      <w:r>
        <w:rPr>
          <w:rStyle w:val="None A"/>
          <w:rtl w:val="0"/>
          <w:lang w:val="en-US"/>
        </w:rPr>
        <w:t xml:space="preserve">Review Page </w:t>
      </w:r>
      <w:r>
        <w:rPr>
          <w:rStyle w:val="None A"/>
          <w:rtl w:val="0"/>
          <w:lang w:val="en-US"/>
        </w:rPr>
        <w:t xml:space="preserve">→ </w:t>
      </w:r>
      <w:r>
        <w:rPr>
          <w:rStyle w:val="None A"/>
          <w:rtl w:val="0"/>
          <w:lang w:val="en-US"/>
        </w:rPr>
        <w:t>I checked the final summary screen for typos in my name or SSN</w:t>
      </w:r>
    </w:p>
    <w:p>
      <w:pPr>
        <w:pStyle w:val="List Paragraph"/>
        <w:numPr>
          <w:ilvl w:val="0"/>
          <w:numId w:val="46"/>
        </w:numPr>
        <w:bidi w:val="0"/>
        <w:ind w:right="0"/>
        <w:jc w:val="left"/>
        <w:rPr>
          <w:rtl w:val="0"/>
          <w:lang w:val="en-US"/>
        </w:rPr>
        <w:sectPr>
          <w:headerReference w:type="default" r:id="rId31"/>
          <w:footerReference w:type="default" r:id="rId32"/>
          <w:pgSz w:w="12240" w:h="15840" w:orient="portrait"/>
          <w:pgMar w:top="1325" w:right="1440" w:bottom="1123" w:left="1440" w:header="360" w:footer="403"/>
          <w:bidi w:val="0"/>
        </w:sectPr>
      </w:pPr>
      <w:r>
        <w:rPr>
          <w:rStyle w:val="None A"/>
          <w:rtl w:val="0"/>
          <w:lang w:val="en-US"/>
        </w:rPr>
        <w:t xml:space="preserve">Submit </w:t>
      </w:r>
      <w:r>
        <w:rPr>
          <w:rStyle w:val="None A"/>
          <w:rtl w:val="0"/>
          <w:lang w:val="en-US"/>
        </w:rPr>
        <w:t xml:space="preserve">→ </w:t>
      </w:r>
      <w:r>
        <w:rPr>
          <w:rStyle w:val="None A"/>
          <w:rtl w:val="0"/>
          <w:lang w:val="en-US"/>
        </w:rPr>
        <w:t xml:space="preserve">I hit submit </w:t>
      </w:r>
      <w:r>
        <w:rPr>
          <w:rStyle w:val="None"/>
          <w:rFonts w:ascii="Open Sans" w:cs="Open Sans" w:hAnsi="Open Sans" w:eastAsia="Open Sans"/>
          <w:b w:val="1"/>
          <w:bCs w:val="1"/>
          <w:u w:val="single"/>
          <w:rtl w:val="0"/>
          <w:lang w:val="en-US"/>
        </w:rPr>
        <w:t>and</w:t>
      </w:r>
      <w:r>
        <w:rPr>
          <w:rStyle w:val="None A"/>
          <w:rtl w:val="0"/>
          <w:lang w:val="en-US"/>
        </w:rPr>
        <w:t xml:space="preserve"> received a confirmation email with my Student Aid Index (SAI) [make sure you have received this before checking the box]</w:t>
      </w:r>
    </w:p>
    <w:p>
      <w:pPr>
        <w:pStyle w:val="Title"/>
        <w:keepNext w:val="0"/>
        <w:keepLines w:val="0"/>
        <w:widowControl w:val="0"/>
        <w:sectPr>
          <w:headerReference w:type="default" r:id="rId33"/>
          <w:footerReference w:type="default" r:id="rId34"/>
          <w:pgSz w:w="12240" w:h="15840" w:orient="portrait"/>
          <w:pgMar w:top="1325" w:right="1440" w:bottom="1123" w:left="1440" w:header="360" w:footer="403"/>
          <w:bidi w:val="0"/>
        </w:sectPr>
      </w:pPr>
      <w:bookmarkStart w:name="_q6yoljg2cff" w:id="25"/>
      <w:bookmarkEnd w:id="25"/>
      <w:r>
        <w:rPr>
          <w:rStyle w:val="None"/>
          <w:u w:val="none"/>
          <w:rtl w:val="0"/>
          <w:lang w:val="en-US"/>
        </w:rPr>
        <w:t>S</w:t>
      </w:r>
      <w:r>
        <w:rPr>
          <w:rStyle w:val="None"/>
          <w:u w:val="none"/>
          <w:rtl w:val="0"/>
          <w:lang w:val="en-US"/>
        </w:rPr>
        <w:t>tudent Scenarios</w:t>
      </w:r>
    </w:p>
    <w:p>
      <w:pPr>
        <w:pStyle w:val="Heading"/>
      </w:pPr>
      <w:bookmarkStart w:name="_xlc60mobkp3n" w:id="26"/>
      <w:bookmarkEnd w:id="26"/>
      <w:r>
        <w:rPr>
          <w:rStyle w:val="None"/>
          <w:u w:val="none"/>
          <w:rtl w:val="0"/>
        </w:rPr>
        <w:t>S</w:t>
      </w:r>
      <w:r>
        <w:rPr>
          <w:rStyle w:val="None"/>
          <w:u w:val="none"/>
          <w:rtl w:val="0"/>
          <w:lang w:val="es-ES_tradnl"/>
        </w:rPr>
        <w:t>tudent Scenarios</w:t>
      </w:r>
    </w:p>
    <w:p>
      <w:pPr>
        <w:pStyle w:val="Body A"/>
        <w:spacing w:line="276" w:lineRule="auto"/>
        <w:rPr>
          <w:rStyle w:val="None A"/>
          <w:sz w:val="26"/>
          <w:szCs w:val="26"/>
        </w:rPr>
      </w:pPr>
    </w:p>
    <w:p>
      <w:pPr>
        <w:pStyle w:val="DSS Callout"/>
      </w:pPr>
      <w:r>
        <w:rPr>
          <w:rStyle w:val="None"/>
          <w:u w:val="single"/>
          <w:rtl w:val="0"/>
          <w:lang w:val="en-US"/>
        </w:rPr>
        <w:t>Directions:</w:t>
      </w:r>
      <w:r>
        <w:rPr>
          <w:rStyle w:val="None A"/>
          <w:rtl w:val="0"/>
        </w:rPr>
        <w:t xml:space="preserve"> In a small group, you will be assigned one of the following four student sample backgrounds. </w:t>
      </w:r>
    </w:p>
    <w:p>
      <w:pPr>
        <w:pStyle w:val="Body A"/>
        <w:spacing w:line="276" w:lineRule="auto"/>
        <w:rPr>
          <w:rStyle w:val="None A"/>
          <w:sz w:val="26"/>
          <w:szCs w:val="26"/>
        </w:rPr>
      </w:pPr>
    </w:p>
    <w:p>
      <w:pPr>
        <w:pStyle w:val="Body A"/>
      </w:pPr>
      <w:r>
        <w:rPr>
          <w:rStyle w:val="None"/>
          <w:rtl w:val="0"/>
          <w:lang w:val="en-US"/>
        </w:rPr>
        <w:t>First, one student will visit the Federal Student Aid Estimator, and the other students will share their assigned student sample</w:t>
      </w:r>
      <w:r>
        <w:rPr>
          <w:rStyle w:val="None"/>
          <w:rtl w:val="0"/>
          <w:lang w:val="en-US"/>
        </w:rPr>
        <w:t>’</w:t>
      </w:r>
      <w:r>
        <w:rPr>
          <w:rStyle w:val="None"/>
          <w:rtl w:val="0"/>
          <w:lang w:val="en-US"/>
        </w:rPr>
        <w:t xml:space="preserve">s information with them to plug into the platform. </w:t>
      </w:r>
    </w:p>
    <w:p>
      <w:pPr>
        <w:pStyle w:val="Body A"/>
        <w:spacing w:line="276" w:lineRule="auto"/>
        <w:rPr>
          <w:rStyle w:val="None A"/>
          <w:sz w:val="26"/>
          <w:szCs w:val="26"/>
        </w:rPr>
      </w:pPr>
    </w:p>
    <w:p>
      <w:pPr>
        <w:pStyle w:val="Body A"/>
      </w:pPr>
      <w:r>
        <w:rPr>
          <w:rStyle w:val="None"/>
          <w:rtl w:val="0"/>
          <w:lang w:val="en-US"/>
        </w:rPr>
        <w:t xml:space="preserve">Once your group has received its results, let a staff member know, and they will check your work. </w:t>
      </w: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Student Sample 1: Brooklyn T. </w:t>
      </w:r>
    </w:p>
    <w:p>
      <w:pPr>
        <w:pStyle w:val="List Paragraph"/>
        <w:numPr>
          <w:ilvl w:val="0"/>
          <w:numId w:val="48"/>
        </w:numPr>
        <w:bidi w:val="0"/>
        <w:ind w:right="0"/>
        <w:jc w:val="left"/>
        <w:rPr>
          <w:rtl w:val="0"/>
          <w:lang w:val="en-US"/>
        </w:rPr>
      </w:pPr>
      <w:r>
        <w:rPr>
          <w:rStyle w:val="None A"/>
          <w:rtl w:val="0"/>
          <w:lang w:val="en-US"/>
        </w:rPr>
        <w:t>Eligible noncitizen; 18 years old; born September 1</w:t>
      </w:r>
    </w:p>
    <w:p>
      <w:pPr>
        <w:pStyle w:val="List Paragraph"/>
        <w:numPr>
          <w:ilvl w:val="0"/>
          <w:numId w:val="48"/>
        </w:numPr>
        <w:bidi w:val="0"/>
        <w:ind w:right="0"/>
        <w:jc w:val="left"/>
        <w:rPr>
          <w:rtl w:val="0"/>
          <w:lang w:val="en-US"/>
        </w:rPr>
      </w:pPr>
      <w:r>
        <w:rPr>
          <w:rStyle w:val="None A"/>
          <w:rtl w:val="0"/>
          <w:lang w:val="en-US"/>
        </w:rPr>
        <w:t>Single; never been married; no children; lives in Washington (about 40 minutes from Pretend University)</w:t>
      </w:r>
    </w:p>
    <w:p>
      <w:pPr>
        <w:pStyle w:val="List Paragraph"/>
        <w:numPr>
          <w:ilvl w:val="0"/>
          <w:numId w:val="48"/>
        </w:numPr>
        <w:bidi w:val="0"/>
        <w:ind w:right="0"/>
        <w:jc w:val="left"/>
        <w:rPr>
          <w:rtl w:val="0"/>
          <w:lang w:val="en-US"/>
        </w:rPr>
      </w:pPr>
      <w:r>
        <w:rPr>
          <w:rStyle w:val="None A"/>
          <w:rtl w:val="0"/>
          <w:lang w:val="en-US"/>
        </w:rPr>
        <w:t>Mom is divorced (dad does not support the family); mom is 38 years old</w:t>
      </w:r>
    </w:p>
    <w:p>
      <w:pPr>
        <w:pStyle w:val="List Paragraph"/>
        <w:numPr>
          <w:ilvl w:val="0"/>
          <w:numId w:val="48"/>
        </w:numPr>
        <w:bidi w:val="0"/>
        <w:ind w:right="0"/>
        <w:jc w:val="left"/>
        <w:rPr>
          <w:rtl w:val="0"/>
          <w:lang w:val="en-US"/>
        </w:rPr>
      </w:pPr>
      <w:r>
        <w:rPr>
          <w:rStyle w:val="None A"/>
          <w:rtl w:val="0"/>
          <w:lang w:val="en-US"/>
        </w:rPr>
        <w:t>Brooklyn has one older sister who lives at home and who will also be in college (Brooklyn will be a freshman; her sister will be a junior)</w:t>
      </w:r>
    </w:p>
    <w:p>
      <w:pPr>
        <w:pStyle w:val="List Paragraph"/>
        <w:numPr>
          <w:ilvl w:val="0"/>
          <w:numId w:val="48"/>
        </w:numPr>
        <w:bidi w:val="0"/>
        <w:ind w:right="0"/>
        <w:jc w:val="left"/>
        <w:rPr>
          <w:rtl w:val="0"/>
          <w:lang w:val="en-US"/>
        </w:rPr>
      </w:pPr>
      <w:r>
        <w:rPr>
          <w:rStyle w:val="None A"/>
          <w:rtl w:val="0"/>
          <w:lang w:val="en-US"/>
        </w:rPr>
        <w:t>Brooklyn hopes to enter the freshman class of Pretend University; she plans to live on campus</w:t>
      </w:r>
    </w:p>
    <w:p>
      <w:pPr>
        <w:pStyle w:val="List Paragraph"/>
        <w:numPr>
          <w:ilvl w:val="0"/>
          <w:numId w:val="48"/>
        </w:numPr>
        <w:bidi w:val="0"/>
        <w:ind w:right="0"/>
        <w:jc w:val="left"/>
        <w:rPr>
          <w:rtl w:val="0"/>
          <w:lang w:val="en-US"/>
        </w:rPr>
      </w:pPr>
      <w:r>
        <w:rPr>
          <w:rStyle w:val="None A"/>
          <w:rtl w:val="0"/>
          <w:lang w:val="en-US"/>
        </w:rPr>
        <w:t>Brooklyn</w:t>
      </w:r>
      <w:r>
        <w:rPr>
          <w:rStyle w:val="None A"/>
          <w:rtl w:val="0"/>
          <w:lang w:val="en-US"/>
        </w:rPr>
        <w:t>’</w:t>
      </w:r>
      <w:r>
        <w:rPr>
          <w:rStyle w:val="None A"/>
          <w:rtl w:val="0"/>
          <w:lang w:val="en-US"/>
        </w:rPr>
        <w:t>s mom filed taxes last year; her adjusted gross income was $52,000</w:t>
      </w:r>
    </w:p>
    <w:p>
      <w:pPr>
        <w:pStyle w:val="List Paragraph"/>
        <w:numPr>
          <w:ilvl w:val="0"/>
          <w:numId w:val="48"/>
        </w:numPr>
        <w:bidi w:val="0"/>
        <w:ind w:right="0"/>
        <w:jc w:val="left"/>
        <w:rPr>
          <w:rtl w:val="0"/>
          <w:lang w:val="en-US"/>
        </w:rPr>
      </w:pPr>
      <w:r>
        <w:rPr>
          <w:rStyle w:val="None A"/>
          <w:rtl w:val="0"/>
          <w:lang w:val="en-US"/>
        </w:rPr>
        <w:t xml:space="preserve">Brooklyn worked part-time last year; she earned $2,100 but did not file taxes </w:t>
      </w:r>
      <w:r>
        <w:rPr>
          <w:rStyle w:val="None A"/>
          <w:rtl w:val="0"/>
          <w:lang w:val="en-US"/>
        </w:rPr>
        <w:t xml:space="preserve">§ </w:t>
      </w:r>
      <w:r>
        <w:rPr>
          <w:rStyle w:val="None A"/>
          <w:rtl w:val="0"/>
          <w:lang w:val="en-US"/>
        </w:rPr>
        <w:t>Mom</w:t>
      </w:r>
      <w:r>
        <w:rPr>
          <w:rStyle w:val="None A"/>
          <w:rtl w:val="0"/>
          <w:lang w:val="en-US"/>
        </w:rPr>
        <w:t>’</w:t>
      </w:r>
      <w:r>
        <w:rPr>
          <w:rStyle w:val="None A"/>
          <w:rtl w:val="0"/>
          <w:lang w:val="en-US"/>
        </w:rPr>
        <w:t>s assets total $5,000; Brooklyn</w:t>
      </w:r>
      <w:r>
        <w:rPr>
          <w:rStyle w:val="None A"/>
          <w:rtl w:val="0"/>
          <w:lang w:val="en-US"/>
        </w:rPr>
        <w:t>’</w:t>
      </w:r>
      <w:r>
        <w:rPr>
          <w:rStyle w:val="None A"/>
          <w:rtl w:val="0"/>
          <w:lang w:val="en-US"/>
        </w:rPr>
        <w:t>s assets total $200</w:t>
      </w:r>
    </w:p>
    <w:p>
      <w:pPr>
        <w:pStyle w:val="List Paragraph"/>
        <w:numPr>
          <w:ilvl w:val="0"/>
          <w:numId w:val="48"/>
        </w:numPr>
        <w:bidi w:val="0"/>
        <w:ind w:right="0"/>
        <w:jc w:val="left"/>
        <w:rPr>
          <w:rtl w:val="0"/>
          <w:lang w:val="en-US"/>
        </w:rPr>
      </w:pPr>
      <w:r>
        <w:rPr>
          <w:rStyle w:val="None A"/>
          <w:rtl w:val="0"/>
          <w:lang w:val="en-US"/>
        </w:rPr>
        <w:t>Cost of attendance is $19,150</w:t>
      </w:r>
    </w:p>
    <w:p>
      <w:pPr>
        <w:pStyle w:val="Body A"/>
        <w:spacing w:line="276" w:lineRule="auto"/>
        <w:rPr>
          <w:rStyle w:val="None A"/>
          <w:sz w:val="26"/>
          <w:szCs w:val="26"/>
        </w:rPr>
      </w:pPr>
    </w:p>
    <w:tbl>
      <w:tblPr>
        <w:tblW w:w="1008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080"/>
      </w:tblGrid>
      <w:tr>
        <w:tblPrEx>
          <w:shd w:val="clear" w:color="auto" w:fill="ced7e7"/>
        </w:tblPrEx>
        <w:trPr>
          <w:trHeight w:val="5281" w:hRule="atLeast"/>
        </w:trPr>
        <w:tc>
          <w:tcPr>
            <w:tcW w:type="dxa" w:w="1008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rPr>
                <w:rStyle w:val="None"/>
                <w:b w:val="1"/>
                <w:bCs w:val="1"/>
                <w:sz w:val="26"/>
                <w:szCs w:val="26"/>
                <w:shd w:val="nil" w:color="auto" w:fill="auto"/>
              </w:rPr>
            </w:pPr>
            <w:r>
              <w:rPr>
                <w:rStyle w:val="None"/>
                <w:b w:val="1"/>
                <w:bCs w:val="1"/>
                <w:sz w:val="18"/>
                <w:szCs w:val="18"/>
                <w:shd w:val="nil" w:color="auto" w:fill="auto"/>
                <w:rtl w:val="0"/>
                <w:lang w:val="en-US"/>
              </w:rPr>
              <w:t xml:space="preserve">Student Sample 1 Answers </w:t>
            </w:r>
            <w:r>
              <w:rPr>
                <w:rStyle w:val="None"/>
                <w:b w:val="1"/>
                <w:bCs w:val="1"/>
                <w:sz w:val="18"/>
                <w:szCs w:val="18"/>
                <w:shd w:val="nil" w:color="auto" w:fill="auto"/>
                <w:rtl w:val="0"/>
                <w:lang w:val="en-US"/>
              </w:rPr>
              <w:t xml:space="preserve">→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Total estimated federal aid: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Pell Grant: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Direct Loans: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Work-Study: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SAI: </w:t>
            </w:r>
          </w:p>
          <w:p>
            <w:pPr>
              <w:pStyle w:val="Body A"/>
              <w:bidi w:val="0"/>
              <w:ind w:left="0" w:right="0" w:firstLine="0"/>
              <w:jc w:val="left"/>
              <w:rPr>
                <w:rStyle w:val="None"/>
                <w:sz w:val="26"/>
                <w:szCs w:val="26"/>
                <w:shd w:val="nil" w:color="auto" w:fill="auto"/>
                <w:rtl w:val="0"/>
              </w:rPr>
            </w:pPr>
            <w:r>
              <w:rPr>
                <w:rStyle w:val="None"/>
                <w:sz w:val="21"/>
                <w:szCs w:val="21"/>
                <w:shd w:val="nil" w:color="auto" w:fill="auto"/>
                <w:rtl w:val="0"/>
                <w:lang w:val="en-US"/>
              </w:rPr>
              <w:t xml:space="preserve"> </w:t>
            </w: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College cost after all federal aid is applied:</w:t>
            </w:r>
          </w:p>
          <w:p>
            <w:pPr>
              <w:pStyle w:val="Body A"/>
              <w:rPr>
                <w:rStyle w:val="None"/>
                <w:sz w:val="26"/>
                <w:szCs w:val="26"/>
                <w:shd w:val="nil" w:color="auto" w:fill="auto"/>
                <w:lang w:val="en-US"/>
              </w:rPr>
            </w:pPr>
          </w:p>
          <w:p>
            <w:pPr>
              <w:pStyle w:val="DSS Table Text"/>
              <w:bidi w:val="0"/>
              <w:ind w:left="0" w:right="0" w:firstLine="0"/>
              <w:jc w:val="left"/>
              <w:rPr>
                <w:rtl w:val="0"/>
              </w:rPr>
            </w:pPr>
            <w:r>
              <w:rPr>
                <w:rStyle w:val="None"/>
                <w:shd w:val="nil" w:color="auto" w:fill="auto"/>
                <w:rtl w:val="0"/>
                <w:lang w:val="en-US"/>
              </w:rPr>
              <w:t xml:space="preserve">Key influencing details: </w:t>
            </w:r>
          </w:p>
        </w:tc>
      </w:tr>
    </w:tbl>
    <w:p>
      <w:pPr>
        <w:pStyle w:val="Body A"/>
        <w:widowControl w:val="0"/>
        <w:spacing w:line="240" w:lineRule="auto"/>
        <w:ind w:left="108" w:hanging="108"/>
        <w:rPr>
          <w:rStyle w:val="None A"/>
          <w:sz w:val="26"/>
          <w:szCs w:val="26"/>
        </w:rPr>
      </w:pPr>
    </w:p>
    <w:p>
      <w:pPr>
        <w:pStyle w:val="Body A"/>
        <w:widowControl w:val="0"/>
        <w:spacing w:line="240" w:lineRule="auto"/>
        <w:rPr>
          <w:rStyle w:val="None A"/>
          <w:sz w:val="26"/>
          <w:szCs w:val="26"/>
        </w:rPr>
      </w:pPr>
    </w:p>
    <w:p>
      <w:pPr>
        <w:pStyle w:val="Body A"/>
        <w:spacing w:line="276" w:lineRule="auto"/>
        <w:rPr>
          <w:rStyle w:val="None A"/>
          <w:b w:val="1"/>
          <w:bCs w:val="1"/>
          <w:sz w:val="26"/>
          <w:szCs w:val="26"/>
        </w:rPr>
      </w:pPr>
    </w:p>
    <w:p>
      <w:pPr>
        <w:pStyle w:val="Body A"/>
      </w:pPr>
      <w:r>
        <w:rPr>
          <w:rStyle w:val="None"/>
          <w:rFonts w:ascii="Open Sans" w:cs="Open Sans" w:hAnsi="Open Sans" w:eastAsia="Open Sans"/>
          <w:b w:val="1"/>
          <w:bCs w:val="1"/>
          <w:rtl w:val="0"/>
          <w:lang w:val="en-US"/>
        </w:rPr>
        <w:t>Student Sample 2: Carmen T.</w:t>
      </w:r>
    </w:p>
    <w:p>
      <w:pPr>
        <w:pStyle w:val="List Paragraph"/>
        <w:numPr>
          <w:ilvl w:val="0"/>
          <w:numId w:val="50"/>
        </w:numPr>
        <w:bidi w:val="0"/>
        <w:ind w:right="0"/>
        <w:jc w:val="left"/>
        <w:rPr>
          <w:rtl w:val="0"/>
          <w:lang w:val="en-US"/>
        </w:rPr>
      </w:pPr>
      <w:r>
        <w:rPr>
          <w:rStyle w:val="None A"/>
          <w:rtl w:val="0"/>
          <w:lang w:val="en-US"/>
        </w:rPr>
        <w:t>U.S. citizen; 17 years old; born May 27</w:t>
      </w:r>
    </w:p>
    <w:p>
      <w:pPr>
        <w:pStyle w:val="List Paragraph"/>
        <w:numPr>
          <w:ilvl w:val="0"/>
          <w:numId w:val="50"/>
        </w:numPr>
        <w:bidi w:val="0"/>
        <w:ind w:right="0"/>
        <w:jc w:val="left"/>
        <w:rPr>
          <w:rtl w:val="0"/>
          <w:lang w:val="en-US"/>
        </w:rPr>
      </w:pPr>
      <w:r>
        <w:rPr>
          <w:rStyle w:val="None A"/>
          <w:rtl w:val="0"/>
          <w:lang w:val="en-US"/>
        </w:rPr>
        <w:t xml:space="preserve">Single, never been married; no children; lives in North Carolina (about an hour from Imagination University) </w:t>
      </w:r>
    </w:p>
    <w:p>
      <w:pPr>
        <w:pStyle w:val="List Paragraph"/>
        <w:numPr>
          <w:ilvl w:val="0"/>
          <w:numId w:val="50"/>
        </w:numPr>
        <w:bidi w:val="0"/>
        <w:ind w:right="0"/>
        <w:jc w:val="left"/>
        <w:rPr>
          <w:rtl w:val="0"/>
          <w:lang w:val="en-US"/>
        </w:rPr>
      </w:pPr>
      <w:r>
        <w:rPr>
          <w:rStyle w:val="None A"/>
          <w:rtl w:val="0"/>
          <w:lang w:val="en-US"/>
        </w:rPr>
        <w:t xml:space="preserve">Mom and dad are married; mom is 42, dad is 44 </w:t>
      </w:r>
    </w:p>
    <w:p>
      <w:pPr>
        <w:pStyle w:val="List Paragraph"/>
        <w:numPr>
          <w:ilvl w:val="0"/>
          <w:numId w:val="50"/>
        </w:numPr>
        <w:bidi w:val="0"/>
        <w:ind w:right="0"/>
        <w:jc w:val="left"/>
        <w:rPr>
          <w:rtl w:val="0"/>
          <w:lang w:val="en-US"/>
        </w:rPr>
      </w:pPr>
      <w:r>
        <w:rPr>
          <w:rStyle w:val="None A"/>
          <w:rtl w:val="0"/>
          <w:lang w:val="en-US"/>
        </w:rPr>
        <w:t>Carmen has two sisters who live at home; she</w:t>
      </w:r>
      <w:r>
        <w:rPr>
          <w:rStyle w:val="None A"/>
          <w:rtl w:val="0"/>
          <w:lang w:val="en-US"/>
        </w:rPr>
        <w:t>’</w:t>
      </w:r>
      <w:r>
        <w:rPr>
          <w:rStyle w:val="None A"/>
          <w:rtl w:val="0"/>
          <w:lang w:val="en-US"/>
        </w:rPr>
        <w:t xml:space="preserve">ll be the only college student in her family </w:t>
      </w:r>
    </w:p>
    <w:p>
      <w:pPr>
        <w:pStyle w:val="List Paragraph"/>
        <w:numPr>
          <w:ilvl w:val="0"/>
          <w:numId w:val="50"/>
        </w:numPr>
        <w:bidi w:val="0"/>
        <w:ind w:right="0"/>
        <w:jc w:val="left"/>
        <w:rPr>
          <w:rtl w:val="0"/>
          <w:lang w:val="en-US"/>
        </w:rPr>
      </w:pPr>
      <w:r>
        <w:rPr>
          <w:rStyle w:val="None A"/>
          <w:rtl w:val="0"/>
          <w:lang w:val="en-US"/>
        </w:rPr>
        <w:t xml:space="preserve">Carmen hopes to enter the freshman class of Imagination University; she plans to live on campus </w:t>
      </w:r>
    </w:p>
    <w:p>
      <w:pPr>
        <w:pStyle w:val="List Paragraph"/>
        <w:numPr>
          <w:ilvl w:val="0"/>
          <w:numId w:val="50"/>
        </w:numPr>
        <w:bidi w:val="0"/>
        <w:ind w:right="0"/>
        <w:jc w:val="left"/>
        <w:rPr>
          <w:rtl w:val="0"/>
          <w:lang w:val="en-US"/>
        </w:rPr>
      </w:pPr>
      <w:r>
        <w:rPr>
          <w:rStyle w:val="None A"/>
          <w:rtl w:val="0"/>
          <w:lang w:val="en-US"/>
        </w:rPr>
        <w:t>Carmen</w:t>
      </w:r>
      <w:r>
        <w:rPr>
          <w:rStyle w:val="None A"/>
          <w:rtl w:val="0"/>
          <w:lang w:val="en-US"/>
        </w:rPr>
        <w:t>’</w:t>
      </w:r>
      <w:r>
        <w:rPr>
          <w:rStyle w:val="None A"/>
          <w:rtl w:val="0"/>
          <w:lang w:val="en-US"/>
        </w:rPr>
        <w:t xml:space="preserve">s parents filed taxes last year; their combined adjusted gross income was $58,000 </w:t>
      </w:r>
    </w:p>
    <w:p>
      <w:pPr>
        <w:pStyle w:val="List Paragraph"/>
        <w:numPr>
          <w:ilvl w:val="0"/>
          <w:numId w:val="50"/>
        </w:numPr>
        <w:bidi w:val="0"/>
        <w:ind w:right="0"/>
        <w:jc w:val="left"/>
        <w:rPr>
          <w:rtl w:val="0"/>
          <w:lang w:val="en-US"/>
        </w:rPr>
      </w:pPr>
      <w:r>
        <w:rPr>
          <w:rStyle w:val="None A"/>
          <w:rtl w:val="0"/>
          <w:lang w:val="en-US"/>
        </w:rPr>
        <w:t xml:space="preserve">Carmen had a part-time job last year; she earned $4,100 but did not file taxes </w:t>
      </w:r>
    </w:p>
    <w:p>
      <w:pPr>
        <w:pStyle w:val="List Paragraph"/>
        <w:numPr>
          <w:ilvl w:val="0"/>
          <w:numId w:val="50"/>
        </w:numPr>
        <w:bidi w:val="0"/>
        <w:ind w:right="0"/>
        <w:jc w:val="left"/>
        <w:rPr>
          <w:rtl w:val="0"/>
          <w:lang w:val="en-US"/>
        </w:rPr>
      </w:pPr>
      <w:r>
        <w:rPr>
          <w:rStyle w:val="None A"/>
          <w:rtl w:val="0"/>
          <w:lang w:val="en-US"/>
        </w:rPr>
        <w:t>Mom and dad</w:t>
      </w:r>
      <w:r>
        <w:rPr>
          <w:rStyle w:val="None A"/>
          <w:rtl w:val="0"/>
          <w:lang w:val="en-US"/>
        </w:rPr>
        <w:t>’</w:t>
      </w:r>
      <w:r>
        <w:rPr>
          <w:rStyle w:val="None A"/>
          <w:rtl w:val="0"/>
          <w:lang w:val="en-US"/>
        </w:rPr>
        <w:t>s assets total $22,500; Carmen</w:t>
      </w:r>
      <w:r>
        <w:rPr>
          <w:rStyle w:val="None A"/>
          <w:rtl w:val="0"/>
          <w:lang w:val="en-US"/>
        </w:rPr>
        <w:t>’</w:t>
      </w:r>
      <w:r>
        <w:rPr>
          <w:rStyle w:val="None A"/>
          <w:rtl w:val="0"/>
          <w:lang w:val="en-US"/>
        </w:rPr>
        <w:t xml:space="preserve">s assets total $500 </w:t>
      </w:r>
    </w:p>
    <w:p>
      <w:pPr>
        <w:pStyle w:val="List Paragraph"/>
        <w:numPr>
          <w:ilvl w:val="0"/>
          <w:numId w:val="50"/>
        </w:numPr>
        <w:bidi w:val="0"/>
        <w:ind w:right="0"/>
        <w:jc w:val="left"/>
        <w:rPr>
          <w:rtl w:val="0"/>
          <w:lang w:val="en-US"/>
        </w:rPr>
      </w:pPr>
      <w:r>
        <w:rPr>
          <w:rStyle w:val="None A"/>
          <w:rtl w:val="0"/>
          <w:lang w:val="en-US"/>
        </w:rPr>
        <w:t>Cost of attendance is $19,150</w:t>
      </w:r>
    </w:p>
    <w:p>
      <w:pPr>
        <w:pStyle w:val="Body A"/>
        <w:spacing w:line="276" w:lineRule="auto"/>
        <w:rPr>
          <w:rStyle w:val="None A"/>
          <w:sz w:val="26"/>
          <w:szCs w:val="26"/>
        </w:rPr>
      </w:pPr>
    </w:p>
    <w:tbl>
      <w:tblPr>
        <w:tblW w:w="1008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080"/>
      </w:tblGrid>
      <w:tr>
        <w:tblPrEx>
          <w:shd w:val="clear" w:color="auto" w:fill="ced7e7"/>
        </w:tblPrEx>
        <w:trPr>
          <w:trHeight w:val="5281" w:hRule="atLeast"/>
        </w:trPr>
        <w:tc>
          <w:tcPr>
            <w:tcW w:type="dxa" w:w="1008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rPr>
                <w:rStyle w:val="None"/>
                <w:b w:val="1"/>
                <w:bCs w:val="1"/>
                <w:sz w:val="26"/>
                <w:szCs w:val="26"/>
                <w:shd w:val="nil" w:color="auto" w:fill="auto"/>
              </w:rPr>
            </w:pPr>
            <w:r>
              <w:rPr>
                <w:rStyle w:val="None"/>
                <w:b w:val="1"/>
                <w:bCs w:val="1"/>
                <w:sz w:val="18"/>
                <w:szCs w:val="18"/>
                <w:shd w:val="nil" w:color="auto" w:fill="auto"/>
                <w:rtl w:val="0"/>
                <w:lang w:val="en-US"/>
              </w:rPr>
              <w:t xml:space="preserve">Student Sample 2 Answers </w:t>
            </w:r>
            <w:r>
              <w:rPr>
                <w:rStyle w:val="None"/>
                <w:b w:val="1"/>
                <w:bCs w:val="1"/>
                <w:sz w:val="18"/>
                <w:szCs w:val="18"/>
                <w:shd w:val="nil" w:color="auto" w:fill="auto"/>
                <w:rtl w:val="0"/>
                <w:lang w:val="en-US"/>
              </w:rPr>
              <w:t xml:space="preserve">→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Total estimated federal aid: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Pell Grant: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Direct Loans: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Work-Study: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SAI: </w:t>
            </w:r>
          </w:p>
          <w:p>
            <w:pPr>
              <w:pStyle w:val="Body A"/>
              <w:bidi w:val="0"/>
              <w:ind w:left="0" w:right="0" w:firstLine="0"/>
              <w:jc w:val="left"/>
              <w:rPr>
                <w:rStyle w:val="None"/>
                <w:sz w:val="26"/>
                <w:szCs w:val="26"/>
                <w:shd w:val="nil" w:color="auto" w:fill="auto"/>
                <w:rtl w:val="0"/>
              </w:rPr>
            </w:pPr>
            <w:r>
              <w:rPr>
                <w:rStyle w:val="None"/>
                <w:sz w:val="21"/>
                <w:szCs w:val="21"/>
                <w:shd w:val="nil" w:color="auto" w:fill="auto"/>
                <w:rtl w:val="0"/>
                <w:lang w:val="en-US"/>
              </w:rPr>
              <w:t xml:space="preserve"> </w:t>
            </w: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College cost after all federal aid is applied:</w:t>
            </w:r>
          </w:p>
          <w:p>
            <w:pPr>
              <w:pStyle w:val="Body A"/>
              <w:rPr>
                <w:rStyle w:val="None"/>
                <w:sz w:val="26"/>
                <w:szCs w:val="26"/>
                <w:shd w:val="nil" w:color="auto" w:fill="auto"/>
                <w:lang w:val="en-US"/>
              </w:rPr>
            </w:pPr>
          </w:p>
          <w:p>
            <w:pPr>
              <w:pStyle w:val="DSS Table Text"/>
              <w:bidi w:val="0"/>
              <w:ind w:left="0" w:right="0" w:firstLine="0"/>
              <w:jc w:val="left"/>
              <w:rPr>
                <w:rtl w:val="0"/>
              </w:rPr>
            </w:pPr>
            <w:r>
              <w:rPr>
                <w:rStyle w:val="None"/>
                <w:shd w:val="nil" w:color="auto" w:fill="auto"/>
                <w:rtl w:val="0"/>
                <w:lang w:val="en-US"/>
              </w:rPr>
              <w:t xml:space="preserve">Key influencing details: </w:t>
            </w:r>
          </w:p>
        </w:tc>
      </w:tr>
    </w:tbl>
    <w:p>
      <w:pPr>
        <w:pStyle w:val="Body A"/>
        <w:widowControl w:val="0"/>
        <w:spacing w:line="240" w:lineRule="auto"/>
        <w:ind w:left="108" w:hanging="108"/>
        <w:rPr>
          <w:rStyle w:val="None A"/>
          <w:sz w:val="26"/>
          <w:szCs w:val="26"/>
        </w:rPr>
      </w:pPr>
    </w:p>
    <w:p>
      <w:pPr>
        <w:pStyle w:val="Body A"/>
        <w:widowControl w:val="0"/>
        <w:spacing w:line="240" w:lineRule="auto"/>
        <w:rPr>
          <w:rStyle w:val="None A"/>
          <w:sz w:val="26"/>
          <w:szCs w:val="26"/>
        </w:rPr>
      </w:pP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Student Sample 3: Mario R.</w:t>
      </w:r>
    </w:p>
    <w:p>
      <w:pPr>
        <w:pStyle w:val="List Paragraph"/>
        <w:numPr>
          <w:ilvl w:val="0"/>
          <w:numId w:val="52"/>
        </w:numPr>
        <w:bidi w:val="0"/>
        <w:ind w:right="0"/>
        <w:jc w:val="left"/>
        <w:rPr>
          <w:rtl w:val="0"/>
          <w:lang w:val="en-US"/>
        </w:rPr>
      </w:pPr>
      <w:r>
        <w:rPr>
          <w:rStyle w:val="None A"/>
          <w:rtl w:val="0"/>
          <w:lang w:val="en-US"/>
        </w:rPr>
        <w:t xml:space="preserve">U.S. citizen; 18 years old; born November 11 </w:t>
      </w:r>
    </w:p>
    <w:p>
      <w:pPr>
        <w:pStyle w:val="List Paragraph"/>
        <w:numPr>
          <w:ilvl w:val="0"/>
          <w:numId w:val="52"/>
        </w:numPr>
        <w:bidi w:val="0"/>
        <w:ind w:right="0"/>
        <w:jc w:val="left"/>
        <w:rPr>
          <w:rtl w:val="0"/>
          <w:lang w:val="en-US"/>
        </w:rPr>
      </w:pPr>
      <w:r>
        <w:rPr>
          <w:rStyle w:val="None A"/>
          <w:rtl w:val="0"/>
          <w:lang w:val="en-US"/>
        </w:rPr>
        <w:t>Single; never been married; no children; lives in New Mexico (about 25 minutes from University of Make Believe)</w:t>
      </w:r>
    </w:p>
    <w:p>
      <w:pPr>
        <w:pStyle w:val="List Paragraph"/>
        <w:numPr>
          <w:ilvl w:val="0"/>
          <w:numId w:val="52"/>
        </w:numPr>
        <w:bidi w:val="0"/>
        <w:ind w:right="0"/>
        <w:jc w:val="left"/>
        <w:rPr>
          <w:rtl w:val="0"/>
          <w:lang w:val="en-US"/>
        </w:rPr>
      </w:pPr>
      <w:r>
        <w:rPr>
          <w:rStyle w:val="None A"/>
          <w:rtl w:val="0"/>
          <w:lang w:val="en-US"/>
        </w:rPr>
        <w:t>Is in foster care (has no relationship with his parents)</w:t>
      </w:r>
    </w:p>
    <w:p>
      <w:pPr>
        <w:pStyle w:val="List Paragraph"/>
        <w:numPr>
          <w:ilvl w:val="0"/>
          <w:numId w:val="52"/>
        </w:numPr>
        <w:bidi w:val="0"/>
        <w:ind w:right="0"/>
        <w:jc w:val="left"/>
        <w:rPr>
          <w:rtl w:val="0"/>
          <w:lang w:val="en-US"/>
        </w:rPr>
      </w:pPr>
      <w:r>
        <w:rPr>
          <w:rStyle w:val="None A"/>
          <w:rtl w:val="0"/>
          <w:lang w:val="en-US"/>
        </w:rPr>
        <w:t xml:space="preserve">No known siblings </w:t>
      </w:r>
      <w:r>
        <w:rPr>
          <w:rStyle w:val="None A"/>
          <w:rtl w:val="0"/>
          <w:lang w:val="en-US"/>
        </w:rPr>
        <w:t xml:space="preserve">§ </w:t>
      </w:r>
      <w:r>
        <w:rPr>
          <w:rStyle w:val="None A"/>
          <w:rtl w:val="0"/>
          <w:lang w:val="en-US"/>
        </w:rPr>
        <w:t>Mario hopes to enter the freshman class of University of Make Believe; he plans to live on campus</w:t>
      </w:r>
    </w:p>
    <w:p>
      <w:pPr>
        <w:pStyle w:val="List Paragraph"/>
        <w:numPr>
          <w:ilvl w:val="0"/>
          <w:numId w:val="52"/>
        </w:numPr>
        <w:bidi w:val="0"/>
        <w:ind w:right="0"/>
        <w:jc w:val="left"/>
        <w:rPr>
          <w:rtl w:val="0"/>
          <w:lang w:val="en-US"/>
        </w:rPr>
      </w:pPr>
      <w:r>
        <w:rPr>
          <w:rStyle w:val="None A"/>
          <w:rtl w:val="0"/>
          <w:lang w:val="en-US"/>
        </w:rPr>
        <w:t>Mario had a part-time job last year; he filed taxes and his adjusted gross income was $5,200</w:t>
      </w:r>
    </w:p>
    <w:p>
      <w:pPr>
        <w:pStyle w:val="List Paragraph"/>
        <w:numPr>
          <w:ilvl w:val="0"/>
          <w:numId w:val="52"/>
        </w:numPr>
        <w:bidi w:val="0"/>
        <w:ind w:right="0"/>
        <w:jc w:val="left"/>
        <w:rPr>
          <w:rtl w:val="0"/>
          <w:lang w:val="en-US"/>
        </w:rPr>
      </w:pPr>
      <w:r>
        <w:rPr>
          <w:rStyle w:val="None A"/>
          <w:rtl w:val="0"/>
          <w:lang w:val="en-US"/>
        </w:rPr>
        <w:t>Mario</w:t>
      </w:r>
      <w:r>
        <w:rPr>
          <w:rStyle w:val="None A"/>
          <w:rtl w:val="0"/>
          <w:lang w:val="en-US"/>
        </w:rPr>
        <w:t>’</w:t>
      </w:r>
      <w:r>
        <w:rPr>
          <w:rStyle w:val="None A"/>
          <w:rtl w:val="0"/>
          <w:lang w:val="en-US"/>
        </w:rPr>
        <w:t>s assets total $1,550</w:t>
      </w:r>
    </w:p>
    <w:p>
      <w:pPr>
        <w:pStyle w:val="List Paragraph"/>
        <w:numPr>
          <w:ilvl w:val="0"/>
          <w:numId w:val="52"/>
        </w:numPr>
        <w:bidi w:val="0"/>
        <w:ind w:right="0"/>
        <w:jc w:val="left"/>
        <w:rPr>
          <w:rtl w:val="0"/>
          <w:lang w:val="en-US"/>
        </w:rPr>
      </w:pPr>
      <w:r>
        <w:rPr>
          <w:rStyle w:val="None A"/>
          <w:rtl w:val="0"/>
          <w:lang w:val="en-US"/>
        </w:rPr>
        <w:t>Cost of attendance is $19,150</w:t>
      </w:r>
    </w:p>
    <w:p>
      <w:pPr>
        <w:pStyle w:val="Body A"/>
        <w:spacing w:line="276" w:lineRule="auto"/>
        <w:rPr>
          <w:rStyle w:val="None A"/>
          <w:sz w:val="26"/>
          <w:szCs w:val="26"/>
        </w:rPr>
      </w:pPr>
    </w:p>
    <w:tbl>
      <w:tblPr>
        <w:tblW w:w="1008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080"/>
      </w:tblGrid>
      <w:tr>
        <w:tblPrEx>
          <w:shd w:val="clear" w:color="auto" w:fill="ced7e7"/>
        </w:tblPrEx>
        <w:trPr>
          <w:trHeight w:val="5281" w:hRule="atLeast"/>
        </w:trPr>
        <w:tc>
          <w:tcPr>
            <w:tcW w:type="dxa" w:w="1008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rPr>
                <w:rStyle w:val="None"/>
                <w:b w:val="1"/>
                <w:bCs w:val="1"/>
                <w:sz w:val="26"/>
                <w:szCs w:val="26"/>
                <w:shd w:val="nil" w:color="auto" w:fill="auto"/>
              </w:rPr>
            </w:pPr>
            <w:r>
              <w:rPr>
                <w:rStyle w:val="None"/>
                <w:b w:val="1"/>
                <w:bCs w:val="1"/>
                <w:sz w:val="18"/>
                <w:szCs w:val="18"/>
                <w:shd w:val="nil" w:color="auto" w:fill="auto"/>
                <w:rtl w:val="0"/>
                <w:lang w:val="en-US"/>
              </w:rPr>
              <w:t xml:space="preserve">Student Sample 3 Answers </w:t>
            </w:r>
            <w:r>
              <w:rPr>
                <w:rStyle w:val="None"/>
                <w:b w:val="1"/>
                <w:bCs w:val="1"/>
                <w:sz w:val="18"/>
                <w:szCs w:val="18"/>
                <w:shd w:val="nil" w:color="auto" w:fill="auto"/>
                <w:rtl w:val="0"/>
                <w:lang w:val="en-US"/>
              </w:rPr>
              <w:t xml:space="preserve">→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Total estimated federal aid: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Pell Grant: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Direct Loans: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Work-Study: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SAI: </w:t>
            </w:r>
          </w:p>
          <w:p>
            <w:pPr>
              <w:pStyle w:val="Body A"/>
              <w:bidi w:val="0"/>
              <w:ind w:left="0" w:right="0" w:firstLine="0"/>
              <w:jc w:val="left"/>
              <w:rPr>
                <w:rStyle w:val="None"/>
                <w:sz w:val="26"/>
                <w:szCs w:val="26"/>
                <w:shd w:val="nil" w:color="auto" w:fill="auto"/>
                <w:rtl w:val="0"/>
              </w:rPr>
            </w:pPr>
            <w:r>
              <w:rPr>
                <w:rStyle w:val="None"/>
                <w:sz w:val="21"/>
                <w:szCs w:val="21"/>
                <w:shd w:val="nil" w:color="auto" w:fill="auto"/>
                <w:rtl w:val="0"/>
                <w:lang w:val="en-US"/>
              </w:rPr>
              <w:t xml:space="preserve"> </w:t>
            </w: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College cost after all federal aid is applied:</w:t>
            </w:r>
          </w:p>
          <w:p>
            <w:pPr>
              <w:pStyle w:val="Body A"/>
              <w:rPr>
                <w:rStyle w:val="None"/>
                <w:sz w:val="26"/>
                <w:szCs w:val="26"/>
                <w:shd w:val="nil" w:color="auto" w:fill="auto"/>
                <w:lang w:val="en-US"/>
              </w:rPr>
            </w:pPr>
          </w:p>
          <w:p>
            <w:pPr>
              <w:pStyle w:val="DSS Table Text"/>
              <w:bidi w:val="0"/>
              <w:ind w:left="0" w:right="0" w:firstLine="0"/>
              <w:jc w:val="left"/>
              <w:rPr>
                <w:rtl w:val="0"/>
              </w:rPr>
            </w:pPr>
            <w:r>
              <w:rPr>
                <w:rStyle w:val="None"/>
                <w:shd w:val="nil" w:color="auto" w:fill="auto"/>
                <w:rtl w:val="0"/>
                <w:lang w:val="en-US"/>
              </w:rPr>
              <w:t xml:space="preserve">Key influencing details: </w:t>
            </w:r>
          </w:p>
        </w:tc>
      </w:tr>
    </w:tbl>
    <w:p>
      <w:pPr>
        <w:pStyle w:val="Body A"/>
        <w:widowControl w:val="0"/>
        <w:spacing w:line="240" w:lineRule="auto"/>
        <w:ind w:left="108" w:hanging="108"/>
        <w:rPr>
          <w:rStyle w:val="None A"/>
          <w:sz w:val="26"/>
          <w:szCs w:val="26"/>
        </w:rPr>
      </w:pPr>
    </w:p>
    <w:p>
      <w:pPr>
        <w:pStyle w:val="Body A"/>
        <w:widowControl w:val="0"/>
        <w:spacing w:line="240" w:lineRule="auto"/>
        <w:rPr>
          <w:rStyle w:val="None A"/>
          <w:sz w:val="26"/>
          <w:szCs w:val="26"/>
        </w:rPr>
      </w:pP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Student Sample 4: Noah Z. </w:t>
      </w:r>
    </w:p>
    <w:p>
      <w:pPr>
        <w:pStyle w:val="List Paragraph"/>
        <w:numPr>
          <w:ilvl w:val="0"/>
          <w:numId w:val="54"/>
        </w:numPr>
        <w:bidi w:val="0"/>
        <w:ind w:right="0"/>
        <w:jc w:val="left"/>
        <w:rPr>
          <w:rtl w:val="0"/>
          <w:lang w:val="en-US"/>
        </w:rPr>
      </w:pPr>
      <w:r>
        <w:rPr>
          <w:rStyle w:val="None A"/>
          <w:rtl w:val="0"/>
          <w:lang w:val="en-US"/>
        </w:rPr>
        <w:t>U.S. citizen; 17 years old; born on March 15</w:t>
      </w:r>
    </w:p>
    <w:p>
      <w:pPr>
        <w:pStyle w:val="List Paragraph"/>
        <w:numPr>
          <w:ilvl w:val="0"/>
          <w:numId w:val="54"/>
        </w:numPr>
        <w:bidi w:val="0"/>
        <w:ind w:right="0"/>
        <w:jc w:val="left"/>
        <w:rPr>
          <w:rtl w:val="0"/>
          <w:lang w:val="en-US"/>
        </w:rPr>
      </w:pPr>
      <w:r>
        <w:rPr>
          <w:rStyle w:val="None A"/>
          <w:rtl w:val="0"/>
          <w:lang w:val="en-US"/>
        </w:rPr>
        <w:t>Single; never been married; no children; lives in Virginia</w:t>
      </w:r>
    </w:p>
    <w:p>
      <w:pPr>
        <w:pStyle w:val="List Paragraph"/>
        <w:numPr>
          <w:ilvl w:val="0"/>
          <w:numId w:val="54"/>
        </w:numPr>
        <w:bidi w:val="0"/>
        <w:ind w:right="0"/>
        <w:jc w:val="left"/>
        <w:rPr>
          <w:rtl w:val="0"/>
          <w:lang w:val="en-US"/>
        </w:rPr>
      </w:pPr>
      <w:r>
        <w:rPr>
          <w:rStyle w:val="None A"/>
          <w:rtl w:val="0"/>
          <w:lang w:val="en-US"/>
        </w:rPr>
        <w:t>Is currently homeless and staying in a shelter 10-20 minutes from Faux College</w:t>
      </w:r>
    </w:p>
    <w:p>
      <w:pPr>
        <w:pStyle w:val="List Paragraph"/>
        <w:numPr>
          <w:ilvl w:val="0"/>
          <w:numId w:val="54"/>
        </w:numPr>
        <w:bidi w:val="0"/>
        <w:ind w:right="0"/>
        <w:jc w:val="left"/>
        <w:rPr>
          <w:rtl w:val="0"/>
          <w:lang w:val="en-US"/>
        </w:rPr>
      </w:pPr>
      <w:r>
        <w:rPr>
          <w:rStyle w:val="None A"/>
          <w:rtl w:val="0"/>
          <w:lang w:val="en-US"/>
        </w:rPr>
        <w:t xml:space="preserve">Noah hopes to enter the freshman class of Faux College; he plans to live on campus </w:t>
      </w:r>
    </w:p>
    <w:p>
      <w:pPr>
        <w:pStyle w:val="List Paragraph"/>
        <w:numPr>
          <w:ilvl w:val="0"/>
          <w:numId w:val="54"/>
        </w:numPr>
        <w:bidi w:val="0"/>
        <w:ind w:right="0"/>
        <w:jc w:val="left"/>
        <w:rPr>
          <w:rtl w:val="0"/>
          <w:lang w:val="en-US"/>
        </w:rPr>
      </w:pPr>
      <w:r>
        <w:rPr>
          <w:rStyle w:val="None A"/>
          <w:rtl w:val="0"/>
          <w:lang w:val="en-US"/>
        </w:rPr>
        <w:t xml:space="preserve">Noah had a part-time job last year; he filed taxes and his adjusted gross income was $4,600 </w:t>
      </w:r>
    </w:p>
    <w:p>
      <w:pPr>
        <w:pStyle w:val="List Paragraph"/>
        <w:numPr>
          <w:ilvl w:val="0"/>
          <w:numId w:val="54"/>
        </w:numPr>
        <w:bidi w:val="0"/>
        <w:ind w:right="0"/>
        <w:jc w:val="left"/>
        <w:rPr>
          <w:rtl w:val="0"/>
          <w:lang w:val="en-US"/>
        </w:rPr>
      </w:pPr>
      <w:r>
        <w:rPr>
          <w:rStyle w:val="None A"/>
          <w:rtl w:val="0"/>
          <w:lang w:val="en-US"/>
        </w:rPr>
        <w:t>Noah</w:t>
      </w:r>
      <w:r>
        <w:rPr>
          <w:rStyle w:val="None A"/>
          <w:rtl w:val="0"/>
          <w:lang w:val="en-US"/>
        </w:rPr>
        <w:t>’</w:t>
      </w:r>
      <w:r>
        <w:rPr>
          <w:rStyle w:val="None A"/>
          <w:rtl w:val="0"/>
          <w:lang w:val="en-US"/>
        </w:rPr>
        <w:t>s assets total $500</w:t>
      </w:r>
    </w:p>
    <w:p>
      <w:pPr>
        <w:pStyle w:val="List Paragraph"/>
        <w:numPr>
          <w:ilvl w:val="0"/>
          <w:numId w:val="54"/>
        </w:numPr>
        <w:bidi w:val="0"/>
        <w:ind w:right="0"/>
        <w:jc w:val="left"/>
        <w:rPr>
          <w:rtl w:val="0"/>
          <w:lang w:val="en-US"/>
        </w:rPr>
      </w:pPr>
      <w:r>
        <w:rPr>
          <w:rStyle w:val="None A"/>
          <w:rtl w:val="0"/>
          <w:lang w:val="en-US"/>
        </w:rPr>
        <w:t xml:space="preserve">Cost of attendance is $19,150 </w:t>
      </w:r>
    </w:p>
    <w:p>
      <w:pPr>
        <w:pStyle w:val="Body A"/>
        <w:spacing w:line="276" w:lineRule="auto"/>
        <w:rPr>
          <w:rStyle w:val="None A"/>
          <w:sz w:val="26"/>
          <w:szCs w:val="26"/>
        </w:rPr>
      </w:pPr>
    </w:p>
    <w:tbl>
      <w:tblPr>
        <w:tblW w:w="1008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080"/>
      </w:tblGrid>
      <w:tr>
        <w:tblPrEx>
          <w:shd w:val="clear" w:color="auto" w:fill="ced7e7"/>
        </w:tblPrEx>
        <w:trPr>
          <w:trHeight w:val="5281" w:hRule="atLeast"/>
        </w:trPr>
        <w:tc>
          <w:tcPr>
            <w:tcW w:type="dxa" w:w="1008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rPr>
                <w:rStyle w:val="None"/>
                <w:b w:val="1"/>
                <w:bCs w:val="1"/>
                <w:sz w:val="26"/>
                <w:szCs w:val="26"/>
                <w:shd w:val="nil" w:color="auto" w:fill="auto"/>
              </w:rPr>
            </w:pPr>
            <w:r>
              <w:rPr>
                <w:rStyle w:val="None"/>
                <w:b w:val="1"/>
                <w:bCs w:val="1"/>
                <w:sz w:val="18"/>
                <w:szCs w:val="18"/>
                <w:shd w:val="nil" w:color="auto" w:fill="auto"/>
                <w:rtl w:val="0"/>
                <w:lang w:val="en-US"/>
              </w:rPr>
              <w:t xml:space="preserve">Student Sample 4 Answers </w:t>
            </w:r>
            <w:r>
              <w:rPr>
                <w:rStyle w:val="None"/>
                <w:b w:val="1"/>
                <w:bCs w:val="1"/>
                <w:sz w:val="18"/>
                <w:szCs w:val="18"/>
                <w:shd w:val="nil" w:color="auto" w:fill="auto"/>
                <w:rtl w:val="0"/>
                <w:lang w:val="en-US"/>
              </w:rPr>
              <w:t xml:space="preserve">→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Total estimated federal aid: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Pell Grant: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Direct Loans: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Work-Study: </w:t>
            </w:r>
          </w:p>
          <w:p>
            <w:pPr>
              <w:pStyle w:val="Body A"/>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 xml:space="preserve">SAI: </w:t>
            </w:r>
          </w:p>
          <w:p>
            <w:pPr>
              <w:pStyle w:val="Body A"/>
              <w:bidi w:val="0"/>
              <w:ind w:left="0" w:right="0" w:firstLine="0"/>
              <w:jc w:val="left"/>
              <w:rPr>
                <w:rStyle w:val="None"/>
                <w:sz w:val="26"/>
                <w:szCs w:val="26"/>
                <w:shd w:val="nil" w:color="auto" w:fill="auto"/>
                <w:rtl w:val="0"/>
              </w:rPr>
            </w:pPr>
            <w:r>
              <w:rPr>
                <w:rStyle w:val="None"/>
                <w:sz w:val="21"/>
                <w:szCs w:val="21"/>
                <w:shd w:val="nil" w:color="auto" w:fill="auto"/>
                <w:rtl w:val="0"/>
                <w:lang w:val="en-US"/>
              </w:rPr>
              <w:t xml:space="preserve"> </w:t>
            </w: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College cost after all federal aid is applied:</w:t>
            </w:r>
          </w:p>
          <w:p>
            <w:pPr>
              <w:pStyle w:val="Body A"/>
              <w:rPr>
                <w:rStyle w:val="None"/>
                <w:sz w:val="26"/>
                <w:szCs w:val="26"/>
                <w:shd w:val="nil" w:color="auto" w:fill="auto"/>
                <w:lang w:val="en-US"/>
              </w:rPr>
            </w:pPr>
          </w:p>
          <w:p>
            <w:pPr>
              <w:pStyle w:val="DSS Table Text"/>
              <w:bidi w:val="0"/>
              <w:ind w:left="0" w:right="0" w:firstLine="0"/>
              <w:jc w:val="left"/>
              <w:rPr>
                <w:rtl w:val="0"/>
              </w:rPr>
            </w:pPr>
            <w:r>
              <w:rPr>
                <w:rStyle w:val="None"/>
                <w:shd w:val="nil" w:color="auto" w:fill="auto"/>
                <w:rtl w:val="0"/>
                <w:lang w:val="en-US"/>
              </w:rPr>
              <w:t xml:space="preserve">Key influencing details: </w:t>
            </w:r>
          </w:p>
        </w:tc>
      </w:tr>
    </w:tbl>
    <w:p>
      <w:pPr>
        <w:pStyle w:val="Body A"/>
        <w:widowControl w:val="0"/>
        <w:spacing w:line="240" w:lineRule="auto"/>
        <w:ind w:left="108" w:hanging="108"/>
        <w:rPr>
          <w:rStyle w:val="None A"/>
          <w:sz w:val="26"/>
          <w:szCs w:val="26"/>
        </w:rPr>
      </w:pPr>
    </w:p>
    <w:p>
      <w:pPr>
        <w:pStyle w:val="Body A"/>
        <w:widowControl w:val="0"/>
        <w:spacing w:line="240" w:lineRule="auto"/>
        <w:rPr>
          <w:rStyle w:val="None A"/>
          <w:sz w:val="26"/>
          <w:szCs w:val="26"/>
        </w:rPr>
      </w:pPr>
    </w:p>
    <w:p>
      <w:pPr>
        <w:pStyle w:val="Body A"/>
        <w:spacing w:line="276" w:lineRule="auto"/>
        <w:rPr>
          <w:rStyle w:val="None A"/>
          <w:sz w:val="26"/>
          <w:szCs w:val="26"/>
        </w:rPr>
      </w:pPr>
    </w:p>
    <w:p>
      <w:pPr>
        <w:pStyle w:val="Body A"/>
        <w:spacing w:line="276" w:lineRule="auto"/>
        <w:rPr>
          <w:rStyle w:val="None A"/>
          <w:sz w:val="26"/>
          <w:szCs w:val="26"/>
        </w:rPr>
      </w:pPr>
    </w:p>
    <w:p>
      <w:pPr>
        <w:pStyle w:val="Body A"/>
        <w:spacing w:line="276" w:lineRule="auto"/>
        <w:sectPr>
          <w:headerReference w:type="default" r:id="rId35"/>
          <w:footerReference w:type="default" r:id="rId36"/>
          <w:pgSz w:w="12240" w:h="15840" w:orient="portrait"/>
          <w:pgMar w:top="1325" w:right="1440" w:bottom="1123" w:left="1440" w:header="360" w:footer="403"/>
          <w:bidi w:val="0"/>
        </w:sectPr>
      </w:pPr>
    </w:p>
    <w:p>
      <w:pPr>
        <w:pStyle w:val="Title"/>
        <w:keepNext w:val="0"/>
        <w:keepLines w:val="0"/>
        <w:widowControl w:val="0"/>
        <w:sectPr>
          <w:headerReference w:type="default" r:id="rId37"/>
          <w:footerReference w:type="default" r:id="rId38"/>
          <w:pgSz w:w="12240" w:h="15840" w:orient="portrait"/>
          <w:pgMar w:top="1325" w:right="1440" w:bottom="1123" w:left="1440" w:header="360" w:footer="403"/>
          <w:bidi w:val="0"/>
        </w:sectPr>
      </w:pPr>
      <w:bookmarkStart w:name="_u6btbaehix8m" w:id="27"/>
      <w:bookmarkEnd w:id="27"/>
      <w:r>
        <w:rPr>
          <w:rStyle w:val="None"/>
          <w:u w:val="none"/>
          <w:rtl w:val="0"/>
          <w:lang w:val="en-US"/>
        </w:rPr>
        <w:t>F</w:t>
      </w:r>
      <w:r>
        <w:rPr>
          <w:rStyle w:val="None"/>
          <w:u w:val="none"/>
          <w:rtl w:val="0"/>
          <w:lang w:val="en-US"/>
        </w:rPr>
        <w:t>inancial Aid Letter Decoding</w:t>
      </w:r>
    </w:p>
    <w:p>
      <w:pPr>
        <w:pStyle w:val="Heading"/>
      </w:pPr>
      <w:bookmarkStart w:name="_or4gio4ym7wo" w:id="28"/>
      <w:bookmarkEnd w:id="28"/>
      <w:r>
        <w:rPr>
          <w:rStyle w:val="None"/>
          <w:u w:val="none"/>
          <w:rtl w:val="0"/>
        </w:rPr>
        <w:t>F</w:t>
      </w:r>
      <w:r>
        <w:rPr>
          <w:rStyle w:val="None"/>
          <w:u w:val="none"/>
          <w:rtl w:val="0"/>
          <w:lang w:val="en-US"/>
        </w:rPr>
        <w:t>inancial Aid Letter Decoding</w:t>
      </w:r>
    </w:p>
    <w:p>
      <w:pPr>
        <w:pStyle w:val="DSS Callout"/>
      </w:pPr>
      <w:r>
        <w:rPr>
          <w:rStyle w:val="None"/>
          <w:u w:val="single"/>
          <w:rtl w:val="0"/>
          <w:lang w:val="en-US"/>
        </w:rPr>
        <w:t>Directions</w:t>
      </w:r>
      <w:r>
        <w:rPr>
          <w:rStyle w:val="None A"/>
          <w:rtl w:val="0"/>
        </w:rPr>
        <w:t xml:space="preserve">: First, individually or in groups, you will circle </w:t>
      </w:r>
      <w:r>
        <w:rPr>
          <w:rStyle w:val="None A"/>
          <w:rtl w:val="0"/>
        </w:rPr>
        <w:t>‘</w:t>
      </w:r>
      <w:r>
        <w:rPr>
          <w:rStyle w:val="None A"/>
          <w:rtl w:val="0"/>
        </w:rPr>
        <w:t>free money</w:t>
      </w:r>
      <w:r>
        <w:rPr>
          <w:rStyle w:val="None A"/>
          <w:rtl w:val="0"/>
        </w:rPr>
        <w:t xml:space="preserve">’ </w:t>
      </w:r>
      <w:r>
        <w:rPr>
          <w:rStyle w:val="None A"/>
          <w:rtl w:val="0"/>
        </w:rPr>
        <w:t xml:space="preserve">or highlight it in green, and then will underline </w:t>
      </w:r>
      <w:r>
        <w:rPr>
          <w:rStyle w:val="None A"/>
          <w:rtl w:val="0"/>
        </w:rPr>
        <w:t>‘</w:t>
      </w:r>
      <w:r>
        <w:rPr>
          <w:rStyle w:val="None A"/>
          <w:rtl w:val="0"/>
        </w:rPr>
        <w:t>loans</w:t>
      </w:r>
      <w:r>
        <w:rPr>
          <w:rStyle w:val="None A"/>
          <w:rtl w:val="0"/>
        </w:rPr>
        <w:t xml:space="preserve">’ </w:t>
      </w:r>
      <w:r>
        <w:rPr>
          <w:rStyle w:val="None A"/>
          <w:rtl w:val="0"/>
        </w:rPr>
        <w:t xml:space="preserve">or highlight it in red in order to better understand the difference between what needs to be paid back and what does not.  </w:t>
      </w:r>
    </w:p>
    <w:p>
      <w:pPr>
        <w:pStyle w:val="Body A"/>
      </w:pPr>
      <w:r>
        <w:rPr>
          <w:rStyle w:val="None"/>
          <w:rtl w:val="0"/>
          <w:lang w:val="en-US"/>
        </w:rPr>
        <w:t xml:space="preserve">Second, after reviewing the realistic sample financial aid award letter below, you will respond to one or more of the discussion prompts individually or in a small group. You will be asked to share your responses with the whole class when finished. </w:t>
      </w:r>
    </w:p>
    <w:p>
      <w:pPr>
        <w:pStyle w:val="Body A"/>
        <w:spacing w:line="276" w:lineRule="auto"/>
        <w:rPr>
          <w:rStyle w:val="None A"/>
          <w:sz w:val="26"/>
          <w:szCs w:val="26"/>
        </w:rPr>
      </w:pPr>
    </w:p>
    <w:tbl>
      <w:tblPr>
        <w:tblW w:w="978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780"/>
      </w:tblGrid>
      <w:tr>
        <w:tblPrEx>
          <w:shd w:val="clear" w:color="auto" w:fill="ced7e7"/>
        </w:tblPrEx>
        <w:trPr>
          <w:trHeight w:val="9708" w:hRule="atLeast"/>
        </w:trPr>
        <w:tc>
          <w:tcPr>
            <w:tcW w:type="dxa" w:w="978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rPr>
                <w:rStyle w:val="None"/>
                <w:b w:val="1"/>
                <w:bCs w:val="1"/>
                <w:sz w:val="26"/>
                <w:szCs w:val="26"/>
                <w:shd w:val="nil" w:color="auto" w:fill="auto"/>
              </w:rPr>
            </w:pPr>
            <w:r>
              <w:rPr>
                <w:rStyle w:val="None"/>
                <w:b w:val="1"/>
                <w:bCs w:val="1"/>
                <w:sz w:val="18"/>
                <w:szCs w:val="18"/>
                <w:shd w:val="nil" w:color="auto" w:fill="auto"/>
                <w:rtl w:val="0"/>
                <w:lang w:val="en-US"/>
              </w:rPr>
              <w:t>Sample Financial Aid Award Letter</w:t>
            </w:r>
          </w:p>
          <w:p>
            <w:pPr>
              <w:pStyle w:val="Body A"/>
              <w:spacing w:line="276" w:lineRule="auto"/>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Apex State University</w:t>
            </w: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Office of Financial Aid</w:t>
            </w: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Student Name: Alex Jones | Academic Year: 2026</w:t>
            </w:r>
            <w:r>
              <w:rPr>
                <w:rStyle w:val="None"/>
                <w:sz w:val="18"/>
                <w:szCs w:val="18"/>
                <w:shd w:val="nil" w:color="auto" w:fill="auto"/>
                <w:rtl w:val="0"/>
                <w:lang w:val="en-US"/>
              </w:rPr>
              <w:t>–</w:t>
            </w:r>
            <w:r>
              <w:rPr>
                <w:rStyle w:val="None"/>
                <w:sz w:val="18"/>
                <w:szCs w:val="18"/>
                <w:shd w:val="nil" w:color="auto" w:fill="auto"/>
                <w:rtl w:val="0"/>
                <w:lang w:val="en-US"/>
              </w:rPr>
              <w:t>2027</w:t>
            </w:r>
          </w:p>
          <w:p>
            <w:pPr>
              <w:pStyle w:val="Body A"/>
              <w:spacing w:line="276" w:lineRule="auto"/>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Dear Alex,</w:t>
            </w:r>
          </w:p>
          <w:p>
            <w:pPr>
              <w:pStyle w:val="Body A"/>
              <w:spacing w:line="276" w:lineRule="auto"/>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We are pleased to offer you the following financial aid package for the upcoming academic year. Please review your estimated costs and financial aid offers below.</w:t>
            </w:r>
          </w:p>
          <w:p>
            <w:pPr>
              <w:pStyle w:val="Body A"/>
              <w:spacing w:line="276" w:lineRule="auto"/>
              <w:rPr>
                <w:rStyle w:val="None"/>
                <w:sz w:val="26"/>
                <w:szCs w:val="26"/>
                <w:shd w:val="nil" w:color="auto" w:fill="auto"/>
                <w:lang w:val="en-US"/>
              </w:rPr>
            </w:pPr>
          </w:p>
          <w:p>
            <w:pPr>
              <w:pStyle w:val="DSS Table Text"/>
              <w:bidi w:val="0"/>
              <w:ind w:left="0" w:right="0" w:firstLine="0"/>
              <w:jc w:val="left"/>
              <w:rPr>
                <w:rStyle w:val="None"/>
                <w:sz w:val="26"/>
                <w:szCs w:val="26"/>
                <w:shd w:val="nil" w:color="auto" w:fill="auto"/>
                <w:rtl w:val="0"/>
              </w:rPr>
            </w:pPr>
            <w:r>
              <w:rPr>
                <w:rStyle w:val="None"/>
                <w:sz w:val="18"/>
                <w:szCs w:val="18"/>
                <w:shd w:val="nil" w:color="auto" w:fill="auto"/>
                <w:rtl w:val="0"/>
                <w:lang w:val="en-US"/>
              </w:rPr>
              <w:t>Estimated Cost of Attendance (COA)</w:t>
            </w:r>
          </w:p>
          <w:p>
            <w:pPr>
              <w:pStyle w:val="DSS Table Text"/>
              <w:numPr>
                <w:ilvl w:val="0"/>
                <w:numId w:val="55"/>
              </w:numPr>
              <w:bidi w:val="0"/>
              <w:ind w:right="0"/>
              <w:jc w:val="left"/>
              <w:rPr>
                <w:rtl w:val="0"/>
                <w:lang w:val="en-US"/>
              </w:rPr>
            </w:pPr>
            <w:r>
              <w:rPr>
                <w:rStyle w:val="None"/>
                <w:shd w:val="nil" w:color="auto" w:fill="auto"/>
                <w:rtl w:val="0"/>
                <w:lang w:val="en-US"/>
              </w:rPr>
              <w:t>Tuition &amp; Fees: $12,500</w:t>
            </w:r>
          </w:p>
          <w:p>
            <w:pPr>
              <w:pStyle w:val="DSS Table Text"/>
              <w:numPr>
                <w:ilvl w:val="0"/>
                <w:numId w:val="55"/>
              </w:numPr>
              <w:bidi w:val="0"/>
              <w:ind w:right="0"/>
              <w:jc w:val="left"/>
              <w:rPr>
                <w:rtl w:val="0"/>
                <w:lang w:val="en-US"/>
              </w:rPr>
            </w:pPr>
            <w:r>
              <w:rPr>
                <w:rStyle w:val="None"/>
                <w:shd w:val="nil" w:color="auto" w:fill="auto"/>
                <w:rtl w:val="0"/>
                <w:lang w:val="en-US"/>
              </w:rPr>
              <w:t>Housing &amp; Food (On-Campus): $11,000</w:t>
            </w:r>
          </w:p>
          <w:p>
            <w:pPr>
              <w:pStyle w:val="DSS Table Text"/>
              <w:numPr>
                <w:ilvl w:val="0"/>
                <w:numId w:val="55"/>
              </w:numPr>
              <w:bidi w:val="0"/>
              <w:ind w:right="0"/>
              <w:jc w:val="left"/>
              <w:rPr>
                <w:rtl w:val="0"/>
                <w:lang w:val="en-US"/>
              </w:rPr>
            </w:pPr>
            <w:r>
              <w:rPr>
                <w:rStyle w:val="None"/>
                <w:shd w:val="nil" w:color="auto" w:fill="auto"/>
                <w:rtl w:val="0"/>
                <w:lang w:val="en-US"/>
              </w:rPr>
              <w:t>Books &amp; Supplies: $1,200</w:t>
            </w:r>
          </w:p>
          <w:p>
            <w:pPr>
              <w:pStyle w:val="DSS Table Text"/>
              <w:numPr>
                <w:ilvl w:val="0"/>
                <w:numId w:val="55"/>
              </w:numPr>
              <w:bidi w:val="0"/>
              <w:ind w:right="0"/>
              <w:jc w:val="left"/>
              <w:rPr>
                <w:rtl w:val="0"/>
                <w:lang w:val="en-US"/>
              </w:rPr>
            </w:pPr>
            <w:r>
              <w:rPr>
                <w:rStyle w:val="None"/>
                <w:shd w:val="nil" w:color="auto" w:fill="auto"/>
                <w:rtl w:val="0"/>
                <w:lang w:val="en-US"/>
              </w:rPr>
              <w:t>Transportation &amp; Personal: $1,800</w:t>
            </w:r>
          </w:p>
          <w:p>
            <w:pPr>
              <w:pStyle w:val="DSS Table Text"/>
              <w:numPr>
                <w:ilvl w:val="0"/>
                <w:numId w:val="55"/>
              </w:numPr>
              <w:bidi w:val="0"/>
              <w:ind w:right="0"/>
              <w:jc w:val="left"/>
              <w:rPr>
                <w:rtl w:val="0"/>
                <w:lang w:val="en-US"/>
              </w:rPr>
            </w:pPr>
            <w:r>
              <w:rPr>
                <w:rStyle w:val="None"/>
                <w:shd w:val="nil" w:color="auto" w:fill="auto"/>
                <w:rtl w:val="0"/>
                <w:lang w:val="en-US"/>
              </w:rPr>
              <w:t>Total Estimated Cost: $26,500</w:t>
            </w:r>
          </w:p>
          <w:p>
            <w:pPr>
              <w:pStyle w:val="Body A"/>
              <w:spacing w:line="276" w:lineRule="auto"/>
              <w:rPr>
                <w:rStyle w:val="None"/>
                <w:sz w:val="26"/>
                <w:szCs w:val="26"/>
                <w:shd w:val="nil" w:color="auto" w:fill="auto"/>
                <w:lang w:val="en-US"/>
              </w:rPr>
            </w:pPr>
          </w:p>
          <w:p>
            <w:pPr>
              <w:pStyle w:val="DSS Table Text"/>
              <w:bidi w:val="0"/>
              <w:ind w:left="0" w:right="0" w:firstLine="0"/>
              <w:jc w:val="center"/>
              <w:rPr>
                <w:rStyle w:val="None"/>
                <w:b w:val="1"/>
                <w:bCs w:val="1"/>
                <w:sz w:val="26"/>
                <w:szCs w:val="26"/>
                <w:shd w:val="nil" w:color="auto" w:fill="auto"/>
                <w:rtl w:val="0"/>
              </w:rPr>
            </w:pPr>
            <w:r>
              <w:rPr>
                <w:rStyle w:val="None"/>
                <w:b w:val="1"/>
                <w:bCs w:val="1"/>
                <w:sz w:val="18"/>
                <w:szCs w:val="18"/>
                <w:shd w:val="nil" w:color="auto" w:fill="auto"/>
                <w:rtl w:val="0"/>
                <w:lang w:val="en-US"/>
              </w:rPr>
              <w:t>Financial Aid Awards</w:t>
            </w:r>
          </w:p>
          <w:p>
            <w:pPr>
              <w:pStyle w:val="Body A"/>
              <w:spacing w:line="276" w:lineRule="auto"/>
              <w:rPr>
                <w:rStyle w:val="None"/>
                <w:outline w:val="0"/>
                <w:color w:val="000000"/>
                <w:sz w:val="26"/>
                <w:szCs w:val="26"/>
                <w:u w:color="000000"/>
                <w:shd w:val="nil" w:color="auto" w:fill="auto"/>
                <w:lang w:val="en-US"/>
                <w14:textFill>
                  <w14:solidFill>
                    <w14:srgbClr w14:val="000000"/>
                  </w14:solidFill>
                </w14:textFill>
              </w:rPr>
            </w:pP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Award Description</w:t>
              <w:tab/>
              <w:t>Fall 2026</w:t>
              <w:tab/>
              <w:t>Spring 2027</w:t>
              <w:tab/>
              <w:t>Total Amount</w:t>
            </w: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Apex Merit Scholarship</w:t>
              <w:tab/>
              <w:t>$2,500</w:t>
              <w:tab/>
              <w:t>$2,500</w:t>
              <w:tab/>
              <w:t>$5,000</w:t>
            </w: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Federal Pell Grant</w:t>
              <w:tab/>
              <w:t>$3,000</w:t>
              <w:tab/>
              <w:t>$3,000</w:t>
              <w:tab/>
              <w:t>$6,000</w:t>
            </w: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Federal Work-Study</w:t>
              <w:tab/>
              <w:t>$1,500</w:t>
              <w:tab/>
              <w:t>$1,500</w:t>
              <w:tab/>
              <w:t>$3,000</w:t>
            </w: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Federal Direct Subsidized Loan</w:t>
              <w:tab/>
              <w:t>$1,750</w:t>
              <w:tab/>
              <w:t>$1,750</w:t>
              <w:tab/>
              <w:t>$3,500</w:t>
            </w:r>
          </w:p>
          <w:p>
            <w:pPr>
              <w:pStyle w:val="Body A"/>
              <w:bidi w:val="0"/>
              <w:spacing w:line="276" w:lineRule="auto"/>
              <w:ind w:left="0" w:right="0" w:firstLine="0"/>
              <w:jc w:val="left"/>
              <w:rPr>
                <w:rStyle w:val="None"/>
                <w:outline w:val="0"/>
                <w:color w:val="000000"/>
                <w:sz w:val="26"/>
                <w:szCs w:val="26"/>
                <w:u w:color="000000"/>
                <w:shd w:val="nil" w:color="auto" w:fill="auto"/>
                <w:rtl w:val="0"/>
                <w14:textFill>
                  <w14:solidFill>
                    <w14:srgbClr w14:val="000000"/>
                  </w14:solidFill>
                </w14:textFill>
              </w:rPr>
            </w:pPr>
            <w:r>
              <w:rPr>
                <w:rStyle w:val="None"/>
                <w:outline w:val="0"/>
                <w:color w:val="000000"/>
                <w:sz w:val="26"/>
                <w:szCs w:val="26"/>
                <w:u w:color="000000"/>
                <w:shd w:val="nil" w:color="auto" w:fill="auto"/>
                <w:rtl w:val="0"/>
                <w:lang w:val="en-US"/>
                <w14:textFill>
                  <w14:solidFill>
                    <w14:srgbClr w14:val="000000"/>
                  </w14:solidFill>
                </w14:textFill>
              </w:rPr>
              <w:t>Federal Direct Unsubsidized Loan</w:t>
              <w:tab/>
              <w:t>$1,000</w:t>
              <w:tab/>
              <w:t>$1,000</w:t>
              <w:tab/>
              <w:t>$2,000</w:t>
            </w:r>
          </w:p>
          <w:p>
            <w:pPr>
              <w:pStyle w:val="Body A"/>
              <w:bidi w:val="0"/>
              <w:spacing w:line="276" w:lineRule="auto"/>
              <w:ind w:left="0" w:right="0" w:firstLine="0"/>
              <w:jc w:val="left"/>
              <w:rPr>
                <w:rtl w:val="0"/>
              </w:rPr>
            </w:pPr>
            <w:r>
              <w:rPr>
                <w:rStyle w:val="None"/>
                <w:outline w:val="0"/>
                <w:color w:val="000000"/>
                <w:sz w:val="26"/>
                <w:szCs w:val="26"/>
                <w:u w:color="000000"/>
                <w:shd w:val="nil" w:color="auto" w:fill="auto"/>
                <w:rtl w:val="0"/>
                <w:lang w:val="en-US"/>
                <w14:textFill>
                  <w14:solidFill>
                    <w14:srgbClr w14:val="000000"/>
                  </w14:solidFill>
                </w14:textFill>
              </w:rPr>
              <w:t>Total Offered Financial Aid</w:t>
              <w:tab/>
              <w:t>$9,750</w:t>
              <w:tab/>
              <w:t>$9,750</w:t>
              <w:tab/>
              <w:t>$19,500</w:t>
            </w:r>
          </w:p>
        </w:tc>
      </w:tr>
    </w:tbl>
    <w:p>
      <w:pPr>
        <w:pStyle w:val="Body A"/>
        <w:widowControl w:val="0"/>
        <w:spacing w:line="240" w:lineRule="auto"/>
        <w:ind w:left="108" w:hanging="108"/>
        <w:rPr>
          <w:rStyle w:val="None A"/>
          <w:sz w:val="26"/>
          <w:szCs w:val="26"/>
        </w:rPr>
      </w:pPr>
    </w:p>
    <w:p>
      <w:pPr>
        <w:pStyle w:val="Body A"/>
        <w:widowControl w:val="0"/>
        <w:spacing w:line="240" w:lineRule="auto"/>
        <w:rPr>
          <w:rStyle w:val="None A"/>
          <w:sz w:val="26"/>
          <w:szCs w:val="26"/>
        </w:rPr>
      </w:pPr>
    </w:p>
    <w:p>
      <w:pPr>
        <w:pStyle w:val="Body A"/>
        <w:spacing w:line="276" w:lineRule="auto"/>
        <w:rPr>
          <w:rStyle w:val="None A"/>
          <w:sz w:val="26"/>
          <w:szCs w:val="26"/>
        </w:rPr>
      </w:pPr>
    </w:p>
    <w:p>
      <w:pPr>
        <w:pStyle w:val="Body A"/>
      </w:pPr>
      <w:r>
        <w:rPr>
          <w:rStyle w:val="None"/>
          <w:rFonts w:ascii="Open Sans" w:cs="Open Sans" w:hAnsi="Open Sans" w:eastAsia="Open Sans"/>
          <w:b w:val="1"/>
          <w:bCs w:val="1"/>
          <w:rtl w:val="0"/>
          <w:lang w:val="en-US"/>
        </w:rPr>
        <w:t xml:space="preserve">Discussion Prompts </w:t>
      </w:r>
      <w:r>
        <w:rPr>
          <w:rStyle w:val="None"/>
          <w:rFonts w:ascii="Open Sans" w:cs="Open Sans" w:hAnsi="Open Sans" w:eastAsia="Open Sans"/>
          <w:b w:val="1"/>
          <w:bCs w:val="1"/>
          <w:rtl w:val="0"/>
          <w:lang w:val="en-US"/>
        </w:rPr>
        <w:t>→</w:t>
      </w:r>
      <w:r>
        <w:rPr>
          <w:rStyle w:val="None"/>
          <w:rtl w:val="0"/>
          <w:lang w:val="en-US"/>
        </w:rPr>
        <w:t xml:space="preserve"> You can distribute these to each student, to a whole group, or give each group one prompt to focus on (if you need to save time). </w:t>
      </w:r>
    </w:p>
    <w:p>
      <w:pPr>
        <w:pStyle w:val="Body A"/>
        <w:spacing w:line="276" w:lineRule="auto"/>
        <w:rPr>
          <w:rStyle w:val="None A"/>
          <w:sz w:val="26"/>
          <w:szCs w:val="26"/>
        </w:rPr>
      </w:pPr>
    </w:p>
    <w:p>
      <w:pPr>
        <w:pStyle w:val="List Paragraph"/>
        <w:numPr>
          <w:ilvl w:val="0"/>
          <w:numId w:val="57"/>
        </w:numPr>
        <w:bidi w:val="0"/>
        <w:ind w:right="0"/>
        <w:jc w:val="left"/>
        <w:rPr>
          <w:rtl w:val="0"/>
          <w:lang w:val="en-US"/>
        </w:rPr>
      </w:pPr>
      <w:r>
        <w:rPr>
          <w:rStyle w:val="None A"/>
          <w:rtl w:val="0"/>
          <w:lang w:val="en-US"/>
        </w:rPr>
        <w:t xml:space="preserve">Ask students: </w:t>
      </w:r>
      <w:r>
        <w:rPr>
          <w:rStyle w:val="None A"/>
          <w:rtl w:val="0"/>
          <w:lang w:val="en-US"/>
        </w:rPr>
        <w:t>“</w:t>
      </w:r>
      <w:r>
        <w:rPr>
          <w:rStyle w:val="None A"/>
          <w:rtl w:val="0"/>
          <w:lang w:val="en-US"/>
        </w:rPr>
        <w:t xml:space="preserve">If a college sends you a letter saying </w:t>
      </w:r>
      <w:r>
        <w:rPr>
          <w:rStyle w:val="None A"/>
          <w:rtl w:val="0"/>
          <w:lang w:val="en-US"/>
        </w:rPr>
        <w:t>‘</w:t>
      </w:r>
      <w:r>
        <w:rPr>
          <w:rStyle w:val="None A"/>
          <w:rtl w:val="0"/>
          <w:lang w:val="en-US"/>
        </w:rPr>
        <w:t>Congratulations, we gave you $20,000 in financial aid</w:t>
      </w:r>
      <w:r>
        <w:rPr>
          <w:rStyle w:val="None A"/>
          <w:rtl w:val="0"/>
          <w:lang w:val="en-US"/>
        </w:rPr>
        <w:t>’</w:t>
      </w:r>
      <w:r>
        <w:rPr>
          <w:rStyle w:val="None A"/>
          <w:rtl w:val="0"/>
          <w:lang w:val="en-US"/>
        </w:rPr>
        <w:t>, why should you still look closely at the details before celebrating?</w:t>
      </w:r>
      <w:r>
        <w:rPr>
          <w:rStyle w:val="None A"/>
          <w:rtl w:val="0"/>
          <w:lang w:val="en-US"/>
        </w:rPr>
        <w:t>”</w:t>
      </w:r>
    </w:p>
    <w:p>
      <w:pPr>
        <w:pStyle w:val="Body A"/>
        <w:spacing w:line="276" w:lineRule="auto"/>
        <w:ind w:left="720" w:firstLine="0"/>
        <w:rPr>
          <w:rStyle w:val="None A"/>
          <w:sz w:val="26"/>
          <w:szCs w:val="26"/>
        </w:rPr>
      </w:pPr>
    </w:p>
    <w:p>
      <w:pPr>
        <w:pStyle w:val="Body A"/>
        <w:ind w:left="720" w:firstLine="0"/>
      </w:pPr>
      <w:r>
        <w:rPr>
          <w:rStyle w:val="None"/>
          <w:rtl w:val="0"/>
          <w:lang w:val="en-US"/>
        </w:rPr>
        <w:t>“</w:t>
      </w:r>
      <w:r>
        <w:rPr>
          <w:rStyle w:val="None"/>
          <w:rtl w:val="0"/>
          <w:lang w:val="en-US"/>
        </w:rPr>
        <w:t xml:space="preserve">Why do you think it is dangerous to view student loans as a </w:t>
      </w:r>
      <w:r>
        <w:rPr>
          <w:rStyle w:val="None"/>
          <w:rtl w:val="0"/>
          <w:lang w:val="en-US"/>
        </w:rPr>
        <w:t>‘</w:t>
      </w:r>
      <w:r>
        <w:rPr>
          <w:rStyle w:val="None A"/>
          <w:rtl w:val="0"/>
        </w:rPr>
        <w:t>bonus</w:t>
      </w:r>
      <w:r>
        <w:rPr>
          <w:rStyle w:val="None"/>
          <w:rtl w:val="0"/>
          <w:lang w:val="en-US"/>
        </w:rPr>
        <w:t xml:space="preserve">’ </w:t>
      </w:r>
      <w:r>
        <w:rPr>
          <w:rStyle w:val="None A"/>
          <w:rtl w:val="0"/>
        </w:rPr>
        <w:t xml:space="preserve">or </w:t>
      </w:r>
      <w:r>
        <w:rPr>
          <w:rStyle w:val="None"/>
          <w:rtl w:val="0"/>
          <w:lang w:val="en-US"/>
        </w:rPr>
        <w:t>‘</w:t>
      </w:r>
      <w:r>
        <w:rPr>
          <w:rStyle w:val="None"/>
          <w:rtl w:val="0"/>
          <w:lang w:val="en-US"/>
        </w:rPr>
        <w:t>free spending money</w:t>
      </w:r>
      <w:r>
        <w:rPr>
          <w:rStyle w:val="None"/>
          <w:rtl w:val="0"/>
          <w:lang w:val="en-US"/>
        </w:rPr>
        <w:t xml:space="preserve">’ </w:t>
      </w:r>
      <w:r>
        <w:rPr>
          <w:rStyle w:val="None"/>
          <w:rtl w:val="0"/>
          <w:lang w:val="en-US"/>
        </w:rPr>
        <w:t>in your bank account?</w:t>
      </w:r>
      <w:r>
        <w:rPr>
          <w:rStyle w:val="None"/>
          <w:rtl w:val="0"/>
          <w:lang w:val="en-US"/>
        </w:rPr>
        <w:t>”</w:t>
      </w:r>
    </w:p>
    <w:p>
      <w:pPr>
        <w:pStyle w:val="Body A"/>
        <w:spacing w:line="276" w:lineRule="auto"/>
        <w:rPr>
          <w:rStyle w:val="None A"/>
          <w:sz w:val="26"/>
          <w:szCs w:val="26"/>
        </w:rPr>
      </w:pPr>
    </w:p>
    <w:p>
      <w:pPr>
        <w:pStyle w:val="List Paragraph"/>
        <w:numPr>
          <w:ilvl w:val="0"/>
          <w:numId w:val="57"/>
        </w:numPr>
        <w:bidi w:val="0"/>
        <w:ind w:right="0"/>
        <w:jc w:val="left"/>
        <w:rPr>
          <w:rtl w:val="0"/>
          <w:lang w:val="en-US"/>
        </w:rPr>
      </w:pPr>
      <w:r>
        <w:rPr>
          <w:rStyle w:val="None A"/>
          <w:rtl w:val="0"/>
          <w:lang w:val="en-US"/>
        </w:rPr>
        <w:t xml:space="preserve">Ask students: </w:t>
      </w:r>
      <w:r>
        <w:rPr>
          <w:rStyle w:val="None A"/>
          <w:rtl w:val="0"/>
          <w:lang w:val="en-US"/>
        </w:rPr>
        <w:t>“</w:t>
      </w:r>
      <w:r>
        <w:rPr>
          <w:rStyle w:val="None A"/>
          <w:rtl w:val="0"/>
          <w:lang w:val="en-US"/>
        </w:rPr>
        <w:t>Looking at Alex</w:t>
      </w:r>
      <w:r>
        <w:rPr>
          <w:rStyle w:val="None A"/>
          <w:rtl w:val="0"/>
          <w:lang w:val="en-US"/>
        </w:rPr>
        <w:t>’</w:t>
      </w:r>
      <w:r>
        <w:rPr>
          <w:rStyle w:val="None A"/>
          <w:rtl w:val="0"/>
          <w:lang w:val="en-US"/>
        </w:rPr>
        <w:t xml:space="preserve">s letter, which specific awards do not require Alex to pay anything back? Why are these considered </w:t>
      </w:r>
      <w:r>
        <w:rPr>
          <w:rStyle w:val="None A"/>
          <w:rtl w:val="0"/>
          <w:lang w:val="en-US"/>
        </w:rPr>
        <w:t>‘</w:t>
      </w:r>
      <w:r>
        <w:rPr>
          <w:rStyle w:val="None A"/>
          <w:rtl w:val="0"/>
          <w:lang w:val="en-US"/>
        </w:rPr>
        <w:t>gifts</w:t>
      </w:r>
      <w:r>
        <w:rPr>
          <w:rStyle w:val="None A"/>
          <w:rtl w:val="0"/>
          <w:lang w:val="en-US"/>
        </w:rPr>
        <w:t>’</w:t>
      </w:r>
      <w:r>
        <w:rPr>
          <w:rStyle w:val="None A"/>
          <w:rtl w:val="0"/>
          <w:lang w:val="en-US"/>
        </w:rPr>
        <w:t>?</w:t>
      </w:r>
      <w:r>
        <w:rPr>
          <w:rStyle w:val="None A"/>
          <w:rtl w:val="0"/>
          <w:lang w:val="en-US"/>
        </w:rPr>
        <w:t>”</w:t>
      </w:r>
    </w:p>
    <w:p>
      <w:pPr>
        <w:pStyle w:val="Body A"/>
        <w:spacing w:line="276" w:lineRule="auto"/>
        <w:ind w:left="720" w:firstLine="0"/>
        <w:rPr>
          <w:rStyle w:val="None A"/>
          <w:sz w:val="26"/>
          <w:szCs w:val="26"/>
        </w:rPr>
      </w:pPr>
    </w:p>
    <w:p>
      <w:pPr>
        <w:pStyle w:val="Body A"/>
        <w:ind w:left="720" w:firstLine="0"/>
      </w:pPr>
      <w:r>
        <w:rPr>
          <w:rStyle w:val="None"/>
          <w:rtl w:val="0"/>
          <w:lang w:val="en-US"/>
        </w:rPr>
        <w:t>“</w:t>
      </w:r>
      <w:r>
        <w:rPr>
          <w:rStyle w:val="None"/>
          <w:rtl w:val="0"/>
          <w:lang w:val="en-US"/>
        </w:rPr>
        <w:t>Alex was offered $3,000 in Work-Study. Does Alex get that $3,000 handed to him on the first day of class? How does he actually get that money?</w:t>
      </w:r>
      <w:r>
        <w:rPr>
          <w:rStyle w:val="None"/>
          <w:rtl w:val="0"/>
          <w:lang w:val="en-US"/>
        </w:rPr>
        <w:t xml:space="preserve">” </w:t>
      </w:r>
      <w:r>
        <w:rPr>
          <w:rStyle w:val="None"/>
          <w:rtl w:val="0"/>
          <w:lang w:val="en-US"/>
        </w:rPr>
        <w:t>[Note: The answer to this is no. Students must find a campus job for work-study, and they earn pay through a bi-weekly paycheck. An additional bonus is that students who do work-study will leave school with experience for their resume.]</w:t>
      </w:r>
    </w:p>
    <w:p>
      <w:pPr>
        <w:pStyle w:val="Body A"/>
        <w:spacing w:line="276" w:lineRule="auto"/>
        <w:rPr>
          <w:rStyle w:val="None A"/>
          <w:sz w:val="26"/>
          <w:szCs w:val="26"/>
        </w:rPr>
      </w:pPr>
    </w:p>
    <w:p>
      <w:pPr>
        <w:pStyle w:val="List Paragraph"/>
        <w:numPr>
          <w:ilvl w:val="0"/>
          <w:numId w:val="57"/>
        </w:numPr>
        <w:bidi w:val="0"/>
        <w:ind w:right="0"/>
        <w:jc w:val="left"/>
        <w:rPr>
          <w:rtl w:val="0"/>
          <w:lang w:val="en-US"/>
        </w:rPr>
      </w:pPr>
      <w:r>
        <w:rPr>
          <w:rStyle w:val="None A"/>
          <w:rtl w:val="0"/>
          <w:lang w:val="en-US"/>
        </w:rPr>
        <w:t xml:space="preserve">Ask students: </w:t>
      </w:r>
      <w:r>
        <w:rPr>
          <w:rStyle w:val="None A"/>
          <w:rtl w:val="0"/>
          <w:lang w:val="en-US"/>
        </w:rPr>
        <w:t>“</w:t>
      </w:r>
      <w:r>
        <w:rPr>
          <w:rStyle w:val="None A"/>
          <w:rtl w:val="0"/>
          <w:lang w:val="en-US"/>
        </w:rPr>
        <w:t>Alex has two federal loans listed: Subsidized and Unsubsidized. If Alex can choose to accept only one of them, which one should he choose and why?</w:t>
      </w:r>
      <w:r>
        <w:rPr>
          <w:rStyle w:val="None A"/>
          <w:rtl w:val="0"/>
          <w:lang w:val="en-US"/>
        </w:rPr>
        <w:t>”</w:t>
      </w:r>
    </w:p>
    <w:p>
      <w:pPr>
        <w:pStyle w:val="Body A"/>
        <w:spacing w:line="276" w:lineRule="auto"/>
        <w:ind w:left="720" w:firstLine="0"/>
        <w:rPr>
          <w:rStyle w:val="None A"/>
          <w:sz w:val="26"/>
          <w:szCs w:val="26"/>
        </w:rPr>
      </w:pPr>
    </w:p>
    <w:p>
      <w:pPr>
        <w:pStyle w:val="Body A"/>
        <w:ind w:left="720" w:firstLine="0"/>
      </w:pPr>
      <w:r>
        <w:rPr>
          <w:rStyle w:val="None"/>
          <w:rtl w:val="0"/>
          <w:lang w:val="en-US"/>
        </w:rPr>
        <w:t>“</w:t>
      </w:r>
      <w:r>
        <w:rPr>
          <w:rStyle w:val="None"/>
          <w:rtl w:val="0"/>
          <w:lang w:val="en-US"/>
        </w:rPr>
        <w:t>If Alex wants to borrow money from a private bank instead of the federal government because the bank's website promises easier and/or faster approval, what risk does Alex take in going that route?</w:t>
      </w:r>
      <w:r>
        <w:rPr>
          <w:rStyle w:val="None"/>
          <w:rtl w:val="0"/>
          <w:lang w:val="en-US"/>
        </w:rPr>
        <w:t>”</w:t>
      </w:r>
    </w:p>
    <w:p>
      <w:pPr>
        <w:pStyle w:val="Body A"/>
        <w:spacing w:line="276" w:lineRule="auto"/>
        <w:rPr>
          <w:rStyle w:val="None A"/>
          <w:sz w:val="26"/>
          <w:szCs w:val="26"/>
        </w:rPr>
      </w:pPr>
    </w:p>
    <w:p>
      <w:pPr>
        <w:pStyle w:val="List Paragraph"/>
        <w:numPr>
          <w:ilvl w:val="0"/>
          <w:numId w:val="57"/>
        </w:numPr>
        <w:bidi w:val="0"/>
        <w:ind w:right="0"/>
        <w:jc w:val="left"/>
        <w:rPr>
          <w:rtl w:val="0"/>
          <w:lang w:val="en-US"/>
        </w:rPr>
      </w:pPr>
      <w:r>
        <w:rPr>
          <w:rStyle w:val="None A"/>
          <w:rtl w:val="0"/>
          <w:lang w:val="en-US"/>
        </w:rPr>
        <w:t xml:space="preserve">Ask students: </w:t>
      </w:r>
      <w:r>
        <w:rPr>
          <w:rStyle w:val="None A"/>
          <w:rtl w:val="0"/>
          <w:lang w:val="en-US"/>
        </w:rPr>
        <w:t>“</w:t>
      </w:r>
      <w:r>
        <w:rPr>
          <w:rStyle w:val="None A"/>
          <w:rtl w:val="0"/>
          <w:lang w:val="en-US"/>
        </w:rPr>
        <w:t xml:space="preserve">Colleges and universities typically add all of the loans and grants together to show you a </w:t>
      </w:r>
      <w:r>
        <w:rPr>
          <w:rStyle w:val="None A"/>
          <w:rtl w:val="0"/>
          <w:lang w:val="en-US"/>
        </w:rPr>
        <w:t>‘</w:t>
      </w:r>
      <w:r>
        <w:rPr>
          <w:rStyle w:val="None A"/>
          <w:rtl w:val="0"/>
          <w:lang w:val="en-US"/>
        </w:rPr>
        <w:t>Total offered financial aid</w:t>
      </w:r>
      <w:r>
        <w:rPr>
          <w:rStyle w:val="None A"/>
          <w:rtl w:val="0"/>
          <w:lang w:val="en-US"/>
        </w:rPr>
        <w:t xml:space="preserve">’ </w:t>
      </w:r>
      <w:r>
        <w:rPr>
          <w:rStyle w:val="None A"/>
          <w:rtl w:val="0"/>
          <w:lang w:val="en-US"/>
        </w:rPr>
        <w:t>number like Alex</w:t>
      </w:r>
      <w:r>
        <w:rPr>
          <w:rStyle w:val="None A"/>
          <w:rtl w:val="0"/>
          <w:lang w:val="en-US"/>
        </w:rPr>
        <w:t>’</w:t>
      </w:r>
      <w:r>
        <w:rPr>
          <w:rStyle w:val="None A"/>
          <w:rtl w:val="0"/>
          <w:lang w:val="en-US"/>
        </w:rPr>
        <w:t>s ($19,500). If Alex</w:t>
      </w:r>
      <w:r>
        <w:rPr>
          <w:rStyle w:val="None A"/>
          <w:rtl w:val="0"/>
          <w:lang w:val="en-US"/>
        </w:rPr>
        <w:t>’</w:t>
      </w:r>
      <w:r>
        <w:rPr>
          <w:rStyle w:val="None A"/>
          <w:rtl w:val="0"/>
          <w:lang w:val="en-US"/>
        </w:rPr>
        <w:t>s education costs $26,500 each year, what is Alex</w:t>
      </w:r>
      <w:r>
        <w:rPr>
          <w:rStyle w:val="None A"/>
          <w:rtl w:val="0"/>
          <w:lang w:val="en-US"/>
        </w:rPr>
        <w:t>’</w:t>
      </w:r>
      <w:r>
        <w:rPr>
          <w:rStyle w:val="None A"/>
          <w:rtl w:val="0"/>
          <w:lang w:val="en-US"/>
        </w:rPr>
        <w:t xml:space="preserve">s </w:t>
      </w:r>
      <w:r>
        <w:rPr>
          <w:rStyle w:val="None A"/>
          <w:rtl w:val="0"/>
          <w:lang w:val="en-US"/>
        </w:rPr>
        <w:t>‘</w:t>
      </w:r>
      <w:r>
        <w:rPr>
          <w:rStyle w:val="None A"/>
          <w:rtl w:val="0"/>
          <w:lang w:val="en-US"/>
        </w:rPr>
        <w:t>net price</w:t>
      </w:r>
      <w:r>
        <w:rPr>
          <w:rStyle w:val="None A"/>
          <w:rtl w:val="0"/>
          <w:lang w:val="en-US"/>
        </w:rPr>
        <w:t xml:space="preserve">’ </w:t>
      </w:r>
      <w:r>
        <w:rPr>
          <w:rStyle w:val="None A"/>
          <w:rtl w:val="0"/>
          <w:lang w:val="en-US"/>
        </w:rPr>
        <w:t>(the amount he still needs to pay with savings, scholarships, work-study)?</w:t>
      </w:r>
      <w:r>
        <w:rPr>
          <w:rStyle w:val="None A"/>
          <w:rtl w:val="0"/>
          <w:lang w:val="en-US"/>
        </w:rPr>
        <w:t xml:space="preserve">” </w:t>
      </w:r>
      <w:r>
        <w:rPr>
          <w:rStyle w:val="None A"/>
          <w:rtl w:val="0"/>
          <w:lang w:val="en-US"/>
        </w:rPr>
        <w:t>[Note: To check students</w:t>
      </w:r>
      <w:r>
        <w:rPr>
          <w:rStyle w:val="None A"/>
          <w:rtl w:val="0"/>
          <w:lang w:val="en-US"/>
        </w:rPr>
        <w:t xml:space="preserve">’ </w:t>
      </w:r>
      <w:r>
        <w:rPr>
          <w:rStyle w:val="None A"/>
          <w:rtl w:val="0"/>
          <w:lang w:val="en-US"/>
        </w:rPr>
        <w:t xml:space="preserve">work, you can take $26,500 (the total cost) and subtract the $11,000 (the actual </w:t>
      </w:r>
      <w:r>
        <w:rPr>
          <w:rStyle w:val="None A"/>
          <w:rtl w:val="0"/>
          <w:lang w:val="en-US"/>
        </w:rPr>
        <w:t>‘</w:t>
      </w:r>
      <w:r>
        <w:rPr>
          <w:rStyle w:val="None A"/>
          <w:rtl w:val="0"/>
          <w:lang w:val="en-US"/>
        </w:rPr>
        <w:t>free money</w:t>
      </w:r>
      <w:r>
        <w:rPr>
          <w:rStyle w:val="None A"/>
          <w:rtl w:val="0"/>
          <w:lang w:val="en-US"/>
        </w:rPr>
        <w:t xml:space="preserve">’ </w:t>
      </w:r>
      <w:r>
        <w:rPr>
          <w:rStyle w:val="None A"/>
          <w:rtl w:val="0"/>
          <w:lang w:val="en-US"/>
        </w:rPr>
        <w:t>from his scholarship and grant, which gives Alex a $15,500 net price.]</w:t>
      </w:r>
    </w:p>
    <w:p>
      <w:pPr>
        <w:pStyle w:val="Body A"/>
        <w:spacing w:line="276" w:lineRule="auto"/>
        <w:ind w:left="720" w:firstLine="0"/>
        <w:rPr>
          <w:rStyle w:val="None A"/>
          <w:sz w:val="26"/>
          <w:szCs w:val="26"/>
        </w:rPr>
      </w:pPr>
    </w:p>
    <w:p>
      <w:pPr>
        <w:pStyle w:val="Body A"/>
        <w:ind w:left="720" w:firstLine="0"/>
        <w:sectPr>
          <w:headerReference w:type="default" r:id="rId39"/>
          <w:footerReference w:type="default" r:id="rId40"/>
          <w:pgSz w:w="12240" w:h="15840" w:orient="portrait"/>
          <w:pgMar w:top="1325" w:right="1440" w:bottom="1123" w:left="1440" w:header="360" w:footer="403"/>
          <w:bidi w:val="0"/>
        </w:sectPr>
      </w:pPr>
      <w:r>
        <w:rPr>
          <w:rStyle w:val="None"/>
          <w:rtl w:val="0"/>
          <w:lang w:val="en-US"/>
        </w:rPr>
        <w:t>“</w:t>
      </w:r>
      <w:r>
        <w:rPr>
          <w:rStyle w:val="None"/>
          <w:rtl w:val="0"/>
          <w:lang w:val="en-US"/>
        </w:rPr>
        <w:t>If Alex does accept the loans and the work-study option, he will still have a gap to fill from that $11,000. What are some other realistic ways that a high school senior can cover the $7,000 gap before he starts his fall semester?</w:t>
      </w:r>
      <w:r>
        <w:rPr>
          <w:rStyle w:val="None"/>
          <w:rtl w:val="0"/>
          <w:lang w:val="en-US"/>
        </w:rPr>
        <w:t>”</w:t>
      </w:r>
    </w:p>
    <w:p>
      <w:pPr>
        <w:pStyle w:val="Title"/>
        <w:keepNext w:val="0"/>
        <w:keepLines w:val="0"/>
        <w:widowControl w:val="0"/>
        <w:sectPr>
          <w:headerReference w:type="default" r:id="rId41"/>
          <w:footerReference w:type="default" r:id="rId42"/>
          <w:pgSz w:w="12240" w:h="15840" w:orient="portrait"/>
          <w:pgMar w:top="1325" w:right="1440" w:bottom="1123" w:left="1440" w:header="360" w:footer="403"/>
          <w:bidi w:val="0"/>
        </w:sectPr>
      </w:pPr>
      <w:bookmarkStart w:name="_vm3qyn38k8lq" w:id="29"/>
      <w:bookmarkEnd w:id="29"/>
      <w:r>
        <w:rPr>
          <w:rStyle w:val="None"/>
          <w:u w:val="none"/>
          <w:rtl w:val="0"/>
          <w:lang w:val="en-US"/>
        </w:rPr>
        <w:t>N</w:t>
      </w:r>
      <w:r>
        <w:rPr>
          <w:rStyle w:val="None"/>
          <w:u w:val="none"/>
          <w:rtl w:val="0"/>
          <w:lang w:val="en-US"/>
        </w:rPr>
        <w:t>otes for Staff</w:t>
      </w:r>
    </w:p>
    <w:p>
      <w:pPr>
        <w:pStyle w:val="Heading 2"/>
      </w:pPr>
      <w:r>
        <w:rPr>
          <w:rStyle w:val="None"/>
          <w:u w:val="none"/>
          <w:rtl w:val="0"/>
          <w:lang w:val="en-US"/>
        </w:rPr>
        <w:t>Complex Student Scenarios</w:t>
      </w:r>
    </w:p>
    <w:p>
      <w:pPr>
        <w:pStyle w:val="Body A"/>
        <w:rPr>
          <w:rStyle w:val="None A"/>
          <w:sz w:val="26"/>
          <w:szCs w:val="26"/>
        </w:rPr>
      </w:pPr>
    </w:p>
    <w:p>
      <w:pPr>
        <w:pStyle w:val="List Paragraph"/>
        <w:numPr>
          <w:ilvl w:val="0"/>
          <w:numId w:val="59"/>
        </w:numPr>
        <w:bidi w:val="0"/>
        <w:ind w:right="0"/>
        <w:jc w:val="left"/>
        <w:rPr>
          <w:rtl w:val="0"/>
          <w:lang w:val="en-US"/>
        </w:rPr>
      </w:pPr>
      <w:r>
        <w:rPr>
          <w:rStyle w:val="None"/>
          <w:rFonts w:ascii="Open Sans" w:cs="Open Sans" w:hAnsi="Open Sans" w:eastAsia="Open Sans"/>
          <w:b w:val="1"/>
          <w:bCs w:val="1"/>
          <w:rtl w:val="0"/>
          <w:lang w:val="en-US"/>
        </w:rPr>
        <w:t xml:space="preserve">Undocumented Students &amp; Mixed-Status Families </w:t>
      </w:r>
      <w:r>
        <w:rPr>
          <w:rStyle w:val="None"/>
          <w:rFonts w:ascii="Open Sans" w:cs="Open Sans" w:hAnsi="Open Sans" w:eastAsia="Open Sans"/>
          <w:b w:val="1"/>
          <w:bCs w:val="1"/>
          <w:rtl w:val="0"/>
          <w:lang w:val="en-US"/>
        </w:rPr>
        <w:t xml:space="preserve">→ </w:t>
      </w:r>
    </w:p>
    <w:p>
      <w:pPr>
        <w:pStyle w:val="List Paragraph"/>
        <w:numPr>
          <w:ilvl w:val="1"/>
          <w:numId w:val="59"/>
        </w:numPr>
        <w:bidi w:val="0"/>
        <w:ind w:right="0"/>
        <w:jc w:val="left"/>
        <w:rPr>
          <w:rtl w:val="0"/>
          <w:lang w:val="en-US"/>
        </w:rPr>
      </w:pPr>
      <w:r>
        <w:rPr>
          <w:rStyle w:val="None A"/>
          <w:rtl w:val="0"/>
          <w:lang w:val="en-US"/>
        </w:rPr>
        <w:t xml:space="preserve">If the student is undocumented (including DACA recipients), he or she is still broadly ineligible for federal student aid. Typically, students who are undocumented should not fill out the federal FAFSA unless specifically instructed by a state or college; instead, you would direct them to state-specific applications. </w:t>
      </w:r>
    </w:p>
    <w:p>
      <w:pPr>
        <w:pStyle w:val="Body A"/>
        <w:ind w:left="1440" w:firstLine="0"/>
        <w:rPr>
          <w:rStyle w:val="None A"/>
          <w:sz w:val="26"/>
          <w:szCs w:val="26"/>
        </w:rPr>
      </w:pPr>
    </w:p>
    <w:p>
      <w:pPr>
        <w:pStyle w:val="Body A"/>
        <w:ind w:left="1440" w:firstLine="0"/>
      </w:pPr>
      <w:r>
        <w:rPr>
          <w:rStyle w:val="None"/>
          <w:rtl w:val="0"/>
          <w:lang w:val="en-US"/>
        </w:rPr>
        <w:t xml:space="preserve">Delaware does not have a separate FAFSA, but you can find more information </w:t>
      </w:r>
      <w:r>
        <w:rPr>
          <w:rStyle w:val="Hyperlink.0"/>
        </w:rPr>
        <w:fldChar w:fldCharType="begin" w:fldLock="0"/>
      </w:r>
      <w:r>
        <w:rPr>
          <w:rStyle w:val="Hyperlink.0"/>
        </w:rPr>
        <w:instrText xml:space="preserve"> HYPERLINK "https://www.delawarestudentsuccess.org/fafsa/"</w:instrText>
      </w:r>
      <w:r>
        <w:rPr>
          <w:rStyle w:val="Hyperlink.0"/>
        </w:rPr>
        <w:fldChar w:fldCharType="separate" w:fldLock="0"/>
      </w:r>
      <w:r>
        <w:rPr>
          <w:rStyle w:val="Hyperlink.0"/>
          <w:rtl w:val="0"/>
          <w:lang w:val="en-US"/>
        </w:rPr>
        <w:t>here</w:t>
      </w:r>
      <w:r>
        <w:rPr/>
        <w:fldChar w:fldCharType="end" w:fldLock="0"/>
      </w:r>
      <w:r>
        <w:rPr>
          <w:rStyle w:val="None"/>
          <w:rtl w:val="0"/>
          <w:lang w:val="en-US"/>
        </w:rPr>
        <w:t xml:space="preserve">. It is recommended that you connect your student with their admissions counselor at the school to which they are applying. </w:t>
      </w:r>
    </w:p>
    <w:p>
      <w:pPr>
        <w:pStyle w:val="List Paragraph"/>
        <w:numPr>
          <w:ilvl w:val="1"/>
          <w:numId w:val="59"/>
        </w:numPr>
        <w:bidi w:val="0"/>
        <w:ind w:right="0"/>
        <w:jc w:val="left"/>
        <w:rPr>
          <w:rtl w:val="0"/>
          <w:lang w:val="en-US"/>
        </w:rPr>
      </w:pPr>
      <w:r>
        <w:rPr>
          <w:rStyle w:val="None A"/>
          <w:rtl w:val="0"/>
          <w:lang w:val="en-US"/>
        </w:rPr>
        <w:t xml:space="preserve">If the student is a citizen but his or her parents are not, the student is fully eligible for federal aid. Under the current rules, parents without an SSN can and must still create an [FSA ID] by validating their identity through a series of credit-bureau verification questions. If the parent files taxes using an Individual Taxpayer Identification Number (ITIN), they must still provide consent to pull data via the IRS tool. If they do not file taxes, they must manually enter zero income but still give their </w:t>
      </w:r>
      <w:r>
        <w:rPr>
          <w:rStyle w:val="None A"/>
          <w:rtl w:val="0"/>
          <w:lang w:val="en-US"/>
        </w:rPr>
        <w:t>“</w:t>
      </w:r>
      <w:r>
        <w:rPr>
          <w:rStyle w:val="None A"/>
          <w:rtl w:val="0"/>
          <w:lang w:val="en-US"/>
        </w:rPr>
        <w:t>consent</w:t>
      </w:r>
      <w:r>
        <w:rPr>
          <w:rStyle w:val="None A"/>
          <w:rtl w:val="0"/>
          <w:lang w:val="en-US"/>
        </w:rPr>
        <w:t xml:space="preserve">” </w:t>
      </w:r>
      <w:r>
        <w:rPr>
          <w:rStyle w:val="None A"/>
          <w:rtl w:val="0"/>
          <w:lang w:val="en-US"/>
        </w:rPr>
        <w:t>within the form in order for the student to submit the application.</w:t>
      </w:r>
    </w:p>
    <w:p>
      <w:pPr>
        <w:pStyle w:val="Body A"/>
        <w:ind w:left="1440" w:firstLine="0"/>
        <w:rPr>
          <w:rStyle w:val="None A"/>
          <w:sz w:val="26"/>
          <w:szCs w:val="26"/>
        </w:rPr>
      </w:pPr>
    </w:p>
    <w:p>
      <w:pPr>
        <w:pStyle w:val="Body A"/>
        <w:ind w:left="1440" w:firstLine="0"/>
        <w:rPr>
          <w:rStyle w:val="None A"/>
          <w:sz w:val="26"/>
          <w:szCs w:val="26"/>
        </w:rPr>
      </w:pPr>
    </w:p>
    <w:p>
      <w:pPr>
        <w:pStyle w:val="List Paragraph"/>
        <w:numPr>
          <w:ilvl w:val="0"/>
          <w:numId w:val="59"/>
        </w:numPr>
        <w:bidi w:val="0"/>
        <w:ind w:right="0"/>
        <w:jc w:val="left"/>
        <w:rPr>
          <w:rtl w:val="0"/>
          <w:lang w:val="en-US"/>
        </w:rPr>
      </w:pPr>
      <w:r>
        <w:rPr>
          <w:rStyle w:val="None"/>
          <w:rFonts w:ascii="Open Sans" w:cs="Open Sans" w:hAnsi="Open Sans" w:eastAsia="Open Sans"/>
          <w:b w:val="1"/>
          <w:bCs w:val="1"/>
          <w:rtl w:val="0"/>
          <w:lang w:val="en-US"/>
        </w:rPr>
        <w:t xml:space="preserve">Divorced or Separated Parents </w:t>
      </w:r>
      <w:r>
        <w:rPr>
          <w:rStyle w:val="None"/>
          <w:rFonts w:ascii="Open Sans" w:cs="Open Sans" w:hAnsi="Open Sans" w:eastAsia="Open Sans"/>
          <w:b w:val="1"/>
          <w:bCs w:val="1"/>
          <w:rtl w:val="0"/>
          <w:lang w:val="en-US"/>
        </w:rPr>
        <w:t>→</w:t>
      </w:r>
      <w:r>
        <w:rPr>
          <w:rStyle w:val="None A"/>
          <w:rtl w:val="0"/>
          <w:lang w:val="en-US"/>
        </w:rPr>
        <w:t xml:space="preserve"> The FAFSA no longer cares which parent the student lived with the most during the year. The parent contributor must be the parent who provided the most financial support to the student during the 2025 tax year.</w:t>
      </w:r>
    </w:p>
    <w:p>
      <w:pPr>
        <w:pStyle w:val="Body A"/>
        <w:ind w:left="720" w:firstLine="0"/>
        <w:rPr>
          <w:rStyle w:val="None A"/>
          <w:sz w:val="26"/>
          <w:szCs w:val="26"/>
        </w:rPr>
      </w:pPr>
    </w:p>
    <w:p>
      <w:pPr>
        <w:pStyle w:val="Body A"/>
        <w:ind w:left="720" w:firstLine="0"/>
      </w:pPr>
      <w:r>
        <w:rPr>
          <w:rStyle w:val="None"/>
          <w:rtl w:val="0"/>
          <w:lang w:val="en-US"/>
        </w:rPr>
        <w:t xml:space="preserve">As a </w:t>
      </w:r>
      <w:r>
        <w:rPr>
          <w:rStyle w:val="None"/>
          <w:rtl w:val="0"/>
          <w:lang w:val="en-US"/>
        </w:rPr>
        <w:t>“</w:t>
      </w:r>
      <w:r>
        <w:rPr>
          <w:rStyle w:val="None"/>
          <w:rtl w:val="0"/>
          <w:lang w:val="en-US"/>
        </w:rPr>
        <w:t>tie-breaker,</w:t>
      </w:r>
      <w:r>
        <w:rPr>
          <w:rStyle w:val="None"/>
          <w:rtl w:val="0"/>
          <w:lang w:val="en-US"/>
        </w:rPr>
        <w:t xml:space="preserve">” </w:t>
      </w:r>
      <w:r>
        <w:rPr>
          <w:rStyle w:val="None"/>
          <w:rtl w:val="0"/>
          <w:lang w:val="en-US"/>
        </w:rPr>
        <w:t>if both divorced parents provided exactly equal support, the parent with the higher Adjusted Gross Income (AGI) must complete the FAFSA.</w:t>
      </w:r>
    </w:p>
    <w:p>
      <w:pPr>
        <w:pStyle w:val="Body A"/>
        <w:ind w:left="720" w:firstLine="0"/>
        <w:rPr>
          <w:rStyle w:val="None A"/>
          <w:sz w:val="26"/>
          <w:szCs w:val="26"/>
        </w:rPr>
      </w:pPr>
    </w:p>
    <w:p>
      <w:pPr>
        <w:pStyle w:val="Body A"/>
        <w:ind w:left="720" w:firstLine="0"/>
      </w:pPr>
      <w:r>
        <w:rPr>
          <w:rStyle w:val="None"/>
          <w:rtl w:val="0"/>
          <w:lang w:val="en-US"/>
        </w:rPr>
        <w:t>If the primary financial support parent has remarried, the step-parent</w:t>
      </w:r>
      <w:r>
        <w:rPr>
          <w:rStyle w:val="None"/>
          <w:rtl w:val="0"/>
          <w:lang w:val="en-US"/>
        </w:rPr>
        <w:t>’</w:t>
      </w:r>
      <w:r>
        <w:rPr>
          <w:rStyle w:val="None"/>
          <w:rtl w:val="0"/>
          <w:lang w:val="en-US"/>
        </w:rPr>
        <w:t xml:space="preserve">s financial data is mandatory on the form, even if they have no intention of paying for college. </w:t>
      </w:r>
    </w:p>
    <w:p>
      <w:pPr>
        <w:pStyle w:val="Body A"/>
        <w:rPr>
          <w:rStyle w:val="None A"/>
          <w:sz w:val="26"/>
          <w:szCs w:val="26"/>
        </w:rPr>
      </w:pPr>
    </w:p>
    <w:p>
      <w:pPr>
        <w:pStyle w:val="List Paragraph"/>
        <w:numPr>
          <w:ilvl w:val="0"/>
          <w:numId w:val="59"/>
        </w:numPr>
        <w:bidi w:val="0"/>
        <w:ind w:right="0"/>
        <w:jc w:val="left"/>
        <w:rPr>
          <w:rtl w:val="0"/>
          <w:lang w:val="en-US"/>
        </w:rPr>
      </w:pPr>
      <w:r>
        <w:rPr>
          <w:rStyle w:val="None"/>
          <w:rFonts w:ascii="Open Sans" w:cs="Open Sans" w:hAnsi="Open Sans" w:eastAsia="Open Sans"/>
          <w:b w:val="1"/>
          <w:bCs w:val="1"/>
          <w:rtl w:val="0"/>
          <w:lang w:val="en-US"/>
        </w:rPr>
        <w:t xml:space="preserve">Multiple Children in College Simultaneously </w:t>
      </w:r>
      <w:r>
        <w:rPr>
          <w:rStyle w:val="None"/>
          <w:rFonts w:ascii="Open Sans" w:cs="Open Sans" w:hAnsi="Open Sans" w:eastAsia="Open Sans"/>
          <w:b w:val="1"/>
          <w:bCs w:val="1"/>
          <w:rtl w:val="0"/>
          <w:lang w:val="en-US"/>
        </w:rPr>
        <w:t>→</w:t>
      </w:r>
      <w:r>
        <w:rPr>
          <w:rStyle w:val="None A"/>
          <w:rtl w:val="0"/>
          <w:lang w:val="en-US"/>
        </w:rPr>
        <w:t xml:space="preserve"> Under the current formulas, the federal government has eliminated the sibling discount. Previously, a family's financial responsibility was split among the number of children in college. Now, each student receives the exact same individual Student Aid Index (SAI) regardless of overlapping enrollments.</w:t>
      </w:r>
    </w:p>
    <w:p>
      <w:pPr>
        <w:pStyle w:val="Body A"/>
        <w:ind w:left="720" w:firstLine="0"/>
        <w:rPr>
          <w:rStyle w:val="None A"/>
          <w:sz w:val="26"/>
          <w:szCs w:val="26"/>
        </w:rPr>
      </w:pPr>
    </w:p>
    <w:p>
      <w:pPr>
        <w:pStyle w:val="Body A"/>
        <w:ind w:left="720" w:firstLine="0"/>
      </w:pPr>
      <w:r>
        <w:rPr>
          <w:rStyle w:val="None"/>
          <w:rtl w:val="0"/>
          <w:lang w:val="en-US"/>
        </w:rPr>
        <w:t xml:space="preserve">However, the FAFSA still asks how many family members are in college. It is highly recommended that families who meet this criterion still search for colleges using the CSS Profile (which may still offer institutional sibling discounts) and proactively submit a Financial Aid Appeal directly to individual college financial aid offices to request manual adjustments. If you have students that this applies to, it is recommended that you advise them to sign up for one of the Stand By Me complimentary Zoom sessions to inquire about how to do this. </w:t>
      </w:r>
    </w:p>
    <w:p>
      <w:pPr>
        <w:pStyle w:val="Body A"/>
        <w:ind w:left="720" w:firstLine="0"/>
        <w:rPr>
          <w:rStyle w:val="None A"/>
          <w:sz w:val="26"/>
          <w:szCs w:val="26"/>
        </w:rPr>
      </w:pPr>
    </w:p>
    <w:p>
      <w:pPr>
        <w:pStyle w:val="List Paragraph"/>
        <w:numPr>
          <w:ilvl w:val="0"/>
          <w:numId w:val="59"/>
        </w:numPr>
        <w:bidi w:val="0"/>
        <w:ind w:right="0"/>
        <w:jc w:val="left"/>
        <w:rPr>
          <w:rtl w:val="0"/>
          <w:lang w:val="en-US"/>
        </w:rPr>
      </w:pPr>
      <w:r>
        <w:rPr>
          <w:rStyle w:val="None"/>
          <w:rFonts w:ascii="Open Sans" w:cs="Open Sans" w:hAnsi="Open Sans" w:eastAsia="Open Sans"/>
          <w:b w:val="1"/>
          <w:bCs w:val="1"/>
          <w:rtl w:val="0"/>
          <w:lang w:val="en-US"/>
        </w:rPr>
        <w:t xml:space="preserve">Foster Care &amp; Wards of the Court </w:t>
      </w:r>
      <w:r>
        <w:rPr>
          <w:rStyle w:val="None"/>
          <w:rFonts w:ascii="Open Sans" w:cs="Open Sans" w:hAnsi="Open Sans" w:eastAsia="Open Sans"/>
          <w:b w:val="1"/>
          <w:bCs w:val="1"/>
          <w:rtl w:val="0"/>
          <w:lang w:val="en-US"/>
        </w:rPr>
        <w:t>→</w:t>
      </w:r>
      <w:r>
        <w:rPr>
          <w:rStyle w:val="None A"/>
          <w:rtl w:val="0"/>
          <w:lang w:val="en-US"/>
        </w:rPr>
        <w:t xml:space="preserve">  Students who were in foster care, or were wards of the court at any point after turning age 13, are automatically classified as Independent Students.</w:t>
      </w:r>
    </w:p>
    <w:p>
      <w:pPr>
        <w:pStyle w:val="Body A"/>
        <w:ind w:left="720" w:firstLine="0"/>
        <w:rPr>
          <w:rStyle w:val="None A"/>
          <w:sz w:val="26"/>
          <w:szCs w:val="26"/>
        </w:rPr>
      </w:pPr>
    </w:p>
    <w:p>
      <w:pPr>
        <w:pStyle w:val="Body A"/>
        <w:ind w:left="720" w:firstLine="0"/>
      </w:pPr>
      <w:r>
        <w:rPr>
          <w:rStyle w:val="None"/>
          <w:rtl w:val="0"/>
          <w:lang w:val="en-US"/>
        </w:rPr>
        <w:t xml:space="preserve">They do not need to provide any parental financial information or parental signatures. You can instruct the student to check </w:t>
      </w:r>
      <w:r>
        <w:rPr>
          <w:rStyle w:val="None"/>
          <w:rtl w:val="0"/>
          <w:lang w:val="en-US"/>
        </w:rPr>
        <w:t>“</w:t>
      </w:r>
      <w:r>
        <w:rPr>
          <w:rStyle w:val="None A"/>
          <w:rtl w:val="0"/>
        </w:rPr>
        <w:t>yes</w:t>
      </w:r>
      <w:r>
        <w:rPr>
          <w:rStyle w:val="None"/>
          <w:rtl w:val="0"/>
          <w:lang w:val="en-US"/>
        </w:rPr>
        <w:t xml:space="preserve">” </w:t>
      </w:r>
      <w:r>
        <w:rPr>
          <w:rStyle w:val="None"/>
          <w:rtl w:val="0"/>
          <w:lang w:val="en-US"/>
        </w:rPr>
        <w:t xml:space="preserve">on the dependency status questions relating to foster care/court wards. </w:t>
      </w:r>
    </w:p>
    <w:p>
      <w:pPr>
        <w:pStyle w:val="Body A"/>
        <w:ind w:left="720" w:firstLine="0"/>
        <w:rPr>
          <w:rStyle w:val="None A"/>
          <w:sz w:val="26"/>
          <w:szCs w:val="26"/>
        </w:rPr>
      </w:pPr>
    </w:p>
    <w:p>
      <w:pPr>
        <w:pStyle w:val="Body A"/>
        <w:ind w:left="720" w:firstLine="0"/>
      </w:pPr>
      <w:r>
        <w:rPr>
          <w:rStyle w:val="None"/>
          <w:rtl w:val="0"/>
          <w:lang w:val="en-US"/>
        </w:rPr>
        <w:t xml:space="preserve">Remind them that they will need to obtain a </w:t>
      </w:r>
      <w:r>
        <w:rPr>
          <w:rStyle w:val="None"/>
          <w:rtl w:val="0"/>
          <w:lang w:val="en-US"/>
        </w:rPr>
        <w:t>“</w:t>
      </w:r>
      <w:r>
        <w:rPr>
          <w:rStyle w:val="None"/>
          <w:rtl w:val="0"/>
          <w:lang w:val="en-US"/>
        </w:rPr>
        <w:t>ward of the court</w:t>
      </w:r>
      <w:r>
        <w:rPr>
          <w:rStyle w:val="None"/>
          <w:rtl w:val="0"/>
          <w:lang w:val="en-US"/>
        </w:rPr>
        <w:t xml:space="preserve">” </w:t>
      </w:r>
      <w:r>
        <w:rPr>
          <w:rStyle w:val="None"/>
          <w:rtl w:val="0"/>
          <w:lang w:val="en-US"/>
        </w:rPr>
        <w:t>verification letter from their social worker to submit directly to their college financial aid office later.</w:t>
      </w:r>
    </w:p>
    <w:p>
      <w:pPr>
        <w:pStyle w:val="Body A"/>
        <w:ind w:left="720" w:firstLine="0"/>
        <w:rPr>
          <w:rStyle w:val="None A"/>
          <w:sz w:val="26"/>
          <w:szCs w:val="26"/>
        </w:rPr>
      </w:pPr>
    </w:p>
    <w:p>
      <w:pPr>
        <w:pStyle w:val="Body A"/>
        <w:ind w:left="720" w:firstLine="0"/>
        <w:rPr>
          <w:rStyle w:val="None A"/>
          <w:sz w:val="26"/>
          <w:szCs w:val="26"/>
        </w:rPr>
      </w:pPr>
    </w:p>
    <w:p>
      <w:pPr>
        <w:pStyle w:val="Body A"/>
        <w:ind w:left="720" w:firstLine="0"/>
        <w:rPr>
          <w:rStyle w:val="None A"/>
          <w:sz w:val="26"/>
          <w:szCs w:val="26"/>
        </w:rPr>
      </w:pPr>
    </w:p>
    <w:p>
      <w:pPr>
        <w:pStyle w:val="Body A"/>
        <w:spacing w:line="276" w:lineRule="auto"/>
        <w:rPr>
          <w:rStyle w:val="None A"/>
          <w:sz w:val="26"/>
          <w:szCs w:val="26"/>
        </w:rPr>
      </w:pPr>
    </w:p>
    <w:p>
      <w:pPr>
        <w:pStyle w:val="Body A"/>
        <w:sectPr>
          <w:headerReference w:type="default" r:id="rId43"/>
          <w:footerReference w:type="default" r:id="rId44"/>
          <w:pgSz w:w="12240" w:h="15840" w:orient="portrait"/>
          <w:pgMar w:top="1325" w:right="1440" w:bottom="1123" w:left="1440" w:header="360" w:footer="403"/>
          <w:bidi w:val="0"/>
        </w:sectPr>
      </w:pPr>
      <w:r>
        <w:rPr>
          <w:rStyle w:val="Hyperlink.0"/>
        </w:rPr>
        <w:fldChar w:fldCharType="begin" w:fldLock="0"/>
      </w:r>
      <w:r>
        <w:rPr>
          <w:rStyle w:val="Hyperlink.0"/>
        </w:rPr>
        <w:instrText xml:space="preserve"> HYPERLINK "https://studentaid.gov/articles/fafsa-student-steps/"</w:instrText>
      </w:r>
      <w:r>
        <w:rPr>
          <w:rStyle w:val="Hyperlink.0"/>
        </w:rPr>
        <w:fldChar w:fldCharType="separate" w:fldLock="0"/>
      </w:r>
      <w:r>
        <w:rPr>
          <w:rStyle w:val="Hyperlink.0"/>
          <w:rtl w:val="0"/>
          <w:lang w:val="en-US"/>
        </w:rPr>
        <w:t>https://studentaid.gov/articles/fafsa-student-steps/</w:t>
      </w:r>
      <w:r>
        <w:rPr/>
        <w:fldChar w:fldCharType="end" w:fldLock="0"/>
      </w:r>
    </w:p>
    <w:p>
      <w:pPr>
        <w:pStyle w:val="Title"/>
        <w:keepNext w:val="0"/>
        <w:keepLines w:val="0"/>
        <w:widowControl w:val="0"/>
        <w:sectPr>
          <w:headerReference w:type="default" r:id="rId45"/>
          <w:footerReference w:type="default" r:id="rId46"/>
          <w:pgSz w:w="12240" w:h="15840" w:orient="portrait"/>
          <w:pgMar w:top="1325" w:right="1440" w:bottom="1123" w:left="1440" w:header="360" w:footer="403"/>
          <w:bidi w:val="0"/>
        </w:sectPr>
      </w:pPr>
      <w:bookmarkStart w:name="_jmehs2r41s42" w:id="30"/>
      <w:bookmarkEnd w:id="30"/>
      <w:r>
        <w:rPr>
          <w:rStyle w:val="None"/>
          <w:u w:val="none"/>
          <w:rtl w:val="0"/>
          <w:lang w:val="en-US"/>
        </w:rPr>
        <w:t>T</w:t>
      </w:r>
      <w:r>
        <w:rPr>
          <w:rStyle w:val="None"/>
          <w:u w:val="none"/>
          <w:rtl w:val="0"/>
          <w:lang w:val="en-US"/>
        </w:rPr>
        <w:t>erms to Know</w:t>
      </w:r>
    </w:p>
    <w:p>
      <w:pPr>
        <w:pStyle w:val="Body A"/>
      </w:pPr>
      <w:r>
        <w:rPr>
          <w:rStyle w:val="None"/>
          <w:rFonts w:ascii="Open Sans" w:cs="Open Sans" w:hAnsi="Open Sans" w:eastAsia="Open Sans"/>
          <w:b w:val="1"/>
          <w:bCs w:val="1"/>
          <w:rtl w:val="0"/>
          <w:lang w:val="it-IT"/>
        </w:rPr>
        <w:t>Contributor</w:t>
      </w:r>
      <w:r>
        <w:rPr>
          <w:rStyle w:val="None"/>
          <w:rtl w:val="0"/>
          <w:lang w:val="en-US"/>
        </w:rPr>
        <w:t>: Refers to anyone (a biological or adoptive parent, or your parent</w:t>
      </w:r>
      <w:r>
        <w:rPr>
          <w:rStyle w:val="None"/>
          <w:rtl w:val="0"/>
          <w:lang w:val="en-US"/>
        </w:rPr>
        <w:t>’</w:t>
      </w:r>
      <w:r>
        <w:rPr>
          <w:rStyle w:val="None"/>
          <w:rtl w:val="0"/>
          <w:lang w:val="en-US"/>
        </w:rPr>
        <w:t xml:space="preserve">s spouse) who is required to provide information, consent, and approval, and a signature on the FAFSA form. </w:t>
      </w:r>
    </w:p>
    <w:p>
      <w:pPr>
        <w:pStyle w:val="Body A"/>
        <w:rPr>
          <w:rStyle w:val="None A"/>
          <w:sz w:val="26"/>
          <w:szCs w:val="26"/>
        </w:rPr>
      </w:pPr>
    </w:p>
    <w:p>
      <w:pPr>
        <w:pStyle w:val="Body A"/>
      </w:pPr>
      <w:r>
        <w:rPr>
          <w:rStyle w:val="None"/>
          <w:rFonts w:ascii="Open Sans" w:cs="Open Sans" w:hAnsi="Open Sans" w:eastAsia="Open Sans"/>
          <w:b w:val="1"/>
          <w:bCs w:val="1"/>
          <w:rtl w:val="0"/>
          <w:lang w:val="en-US"/>
        </w:rPr>
        <w:t>Cost of Attendance (COA):</w:t>
      </w:r>
      <w:r>
        <w:rPr>
          <w:rStyle w:val="None"/>
          <w:rtl w:val="0"/>
          <w:lang w:val="en-US"/>
        </w:rPr>
        <w:t xml:space="preserve"> The total amount it will cost you to go to school </w:t>
      </w:r>
      <w:r>
        <w:rPr>
          <w:rStyle w:val="None"/>
          <w:rtl w:val="0"/>
          <w:lang w:val="en-US"/>
        </w:rPr>
        <w:t xml:space="preserve">— </w:t>
      </w:r>
      <w:r>
        <w:rPr>
          <w:rStyle w:val="None"/>
          <w:rtl w:val="0"/>
          <w:lang w:val="en-US"/>
        </w:rPr>
        <w:t xml:space="preserve">usually stated as a yearly figure. COA includes tuition and fees; housing and food; and allowances for books, supplies, transportation, loan fees, and dependent care if applicable. It also includes some miscellaneous expenses. </w:t>
      </w:r>
    </w:p>
    <w:p>
      <w:pPr>
        <w:pStyle w:val="Body A"/>
        <w:rPr>
          <w:rStyle w:val="None A"/>
          <w:sz w:val="26"/>
          <w:szCs w:val="26"/>
        </w:rPr>
      </w:pPr>
    </w:p>
    <w:p>
      <w:pPr>
        <w:pStyle w:val="Body A"/>
      </w:pPr>
      <w:r>
        <w:rPr>
          <w:rStyle w:val="None"/>
          <w:rFonts w:ascii="Open Sans" w:cs="Open Sans" w:hAnsi="Open Sans" w:eastAsia="Open Sans"/>
          <w:b w:val="1"/>
          <w:bCs w:val="1"/>
          <w:rtl w:val="0"/>
          <w:lang w:val="en-US"/>
        </w:rPr>
        <w:t>FAFSA (Free Application for Federal Student Aid):</w:t>
      </w:r>
      <w:r>
        <w:rPr>
          <w:rStyle w:val="None"/>
          <w:rtl w:val="0"/>
          <w:lang w:val="en-US"/>
        </w:rPr>
        <w:t xml:space="preserve"> This form is used by a school to determine how much a student and their family are eligible to receive in federal financial aid. The FAFSA may also be used to determine a student</w:t>
      </w:r>
      <w:r>
        <w:rPr>
          <w:rStyle w:val="None"/>
          <w:rtl w:val="0"/>
          <w:lang w:val="en-US"/>
        </w:rPr>
        <w:t>’</w:t>
      </w:r>
      <w:r>
        <w:rPr>
          <w:rStyle w:val="None"/>
          <w:rtl w:val="0"/>
          <w:lang w:val="en-US"/>
        </w:rPr>
        <w:t xml:space="preserve">s eligibility for state and school-based aid. It may influence how much private aid a student receives. </w:t>
      </w:r>
    </w:p>
    <w:p>
      <w:pPr>
        <w:pStyle w:val="Body A"/>
        <w:rPr>
          <w:rStyle w:val="None A"/>
          <w:sz w:val="26"/>
          <w:szCs w:val="26"/>
        </w:rPr>
      </w:pPr>
    </w:p>
    <w:p>
      <w:pPr>
        <w:pStyle w:val="Body A"/>
      </w:pPr>
      <w:r>
        <w:rPr>
          <w:rStyle w:val="None"/>
          <w:rFonts w:ascii="Open Sans" w:cs="Open Sans" w:hAnsi="Open Sans" w:eastAsia="Open Sans"/>
          <w:b w:val="1"/>
          <w:bCs w:val="1"/>
          <w:rtl w:val="0"/>
          <w:lang w:val="en-US"/>
        </w:rPr>
        <w:t xml:space="preserve">FAFSA Submission Summary: </w:t>
      </w:r>
      <w:r>
        <w:rPr>
          <w:rStyle w:val="None"/>
          <w:rtl w:val="0"/>
          <w:lang w:val="en-US"/>
        </w:rPr>
        <w:t>Highlights your eligibility for federal student aid. Includes the answers submitted on or transferred to your FAFSA form, your SAI, and an estimation of the amount of federal student aid that you may be eligible for. Your FAFSA submission summary is not an aid offer; those will come directly from any schools you</w:t>
      </w:r>
      <w:r>
        <w:rPr>
          <w:rStyle w:val="None"/>
          <w:rtl w:val="0"/>
          <w:lang w:val="en-US"/>
        </w:rPr>
        <w:t>’</w:t>
      </w:r>
      <w:r>
        <w:rPr>
          <w:rStyle w:val="None"/>
          <w:rtl w:val="0"/>
          <w:lang w:val="en-US"/>
        </w:rPr>
        <w:t xml:space="preserve">ve listed on your FAFSA Form and have been accepted to. </w:t>
      </w:r>
    </w:p>
    <w:p>
      <w:pPr>
        <w:pStyle w:val="Body A"/>
        <w:rPr>
          <w:rStyle w:val="None A"/>
          <w:sz w:val="26"/>
          <w:szCs w:val="26"/>
        </w:rPr>
      </w:pPr>
    </w:p>
    <w:p>
      <w:pPr>
        <w:pStyle w:val="Body A"/>
      </w:pPr>
      <w:r>
        <w:rPr>
          <w:rStyle w:val="None"/>
          <w:rFonts w:ascii="Open Sans" w:cs="Open Sans" w:hAnsi="Open Sans" w:eastAsia="Open Sans"/>
          <w:b w:val="1"/>
          <w:bCs w:val="1"/>
          <w:rtl w:val="0"/>
        </w:rPr>
        <w:t>Federal Student Loans</w:t>
      </w:r>
      <w:r>
        <w:rPr>
          <w:rStyle w:val="None"/>
          <w:rtl w:val="0"/>
          <w:lang w:val="en-US"/>
        </w:rPr>
        <w:t>: These loans are funded by the federal government and have terms and conditions that are set by law. Federal loans also include benefits that private student loans don</w:t>
      </w:r>
      <w:r>
        <w:rPr>
          <w:rStyle w:val="None"/>
          <w:rtl w:val="0"/>
          <w:lang w:val="en-US"/>
        </w:rPr>
        <w:t>’</w:t>
      </w:r>
      <w:r>
        <w:rPr>
          <w:rStyle w:val="None"/>
          <w:rtl w:val="0"/>
          <w:lang w:val="en-US"/>
        </w:rPr>
        <w:t>t usually offer. These benefits could include lower interest rates, repayment plans based on income, and possible loan forgiveness, such as for people who choose to work for a certain amount of time in government or for certain not-for-profit organizations or teach in a low-income school.</w:t>
      </w:r>
    </w:p>
    <w:p>
      <w:pPr>
        <w:pStyle w:val="Body A"/>
        <w:rPr>
          <w:rStyle w:val="None A"/>
          <w:sz w:val="26"/>
          <w:szCs w:val="26"/>
        </w:rPr>
      </w:pPr>
    </w:p>
    <w:p>
      <w:pPr>
        <w:pStyle w:val="Body A"/>
      </w:pPr>
      <w:r>
        <w:rPr>
          <w:rStyle w:val="None"/>
          <w:rFonts w:ascii="Open Sans" w:cs="Open Sans" w:hAnsi="Open Sans" w:eastAsia="Open Sans"/>
          <w:b w:val="1"/>
          <w:bCs w:val="1"/>
          <w:rtl w:val="0"/>
          <w:lang w:val="en-US"/>
        </w:rPr>
        <w:t>Federal Work-Study</w:t>
      </w:r>
      <w:r>
        <w:rPr>
          <w:rStyle w:val="None"/>
          <w:rtl w:val="0"/>
          <w:lang w:val="en-US"/>
        </w:rPr>
        <w:t xml:space="preserve">: A program that provides part-time jobs to help you earn money to pay for college expenses. </w:t>
      </w:r>
    </w:p>
    <w:p>
      <w:pPr>
        <w:pStyle w:val="Body A"/>
        <w:rPr>
          <w:rStyle w:val="None A"/>
          <w:sz w:val="26"/>
          <w:szCs w:val="26"/>
        </w:rPr>
      </w:pPr>
    </w:p>
    <w:p>
      <w:pPr>
        <w:pStyle w:val="Body A"/>
      </w:pPr>
      <w:r>
        <w:rPr>
          <w:rStyle w:val="None"/>
          <w:rFonts w:ascii="Open Sans" w:cs="Open Sans" w:hAnsi="Open Sans" w:eastAsia="Open Sans"/>
          <w:b w:val="1"/>
          <w:bCs w:val="1"/>
          <w:rtl w:val="0"/>
          <w:lang w:val="pt-PT"/>
        </w:rPr>
        <w:t xml:space="preserve">Financial Aid: </w:t>
      </w:r>
      <w:r>
        <w:rPr>
          <w:rStyle w:val="None"/>
          <w:rtl w:val="0"/>
          <w:lang w:val="en-US"/>
        </w:rPr>
        <w:t>Money given in the form of grants, work-study, loans, and scholarships to help pay for post-secondary tuition and fees, housing and food, books, supplies, miscellaneous expenses, and transportation.</w:t>
      </w:r>
    </w:p>
    <w:p>
      <w:pPr>
        <w:pStyle w:val="Body A"/>
        <w:rPr>
          <w:rStyle w:val="None A"/>
          <w:sz w:val="26"/>
          <w:szCs w:val="26"/>
        </w:rPr>
      </w:pPr>
    </w:p>
    <w:p>
      <w:pPr>
        <w:pStyle w:val="Body A"/>
      </w:pPr>
      <w:r>
        <w:rPr>
          <w:rStyle w:val="None"/>
          <w:rFonts w:ascii="Open Sans" w:cs="Open Sans" w:hAnsi="Open Sans" w:eastAsia="Open Sans"/>
          <w:b w:val="1"/>
          <w:bCs w:val="1"/>
          <w:rtl w:val="0"/>
          <w:lang w:val="en-US"/>
        </w:rPr>
        <w:t>Grant:</w:t>
      </w:r>
      <w:r>
        <w:rPr>
          <w:rStyle w:val="None"/>
          <w:rtl w:val="0"/>
          <w:lang w:val="en-US"/>
        </w:rPr>
        <w:t xml:space="preserve"> A type of financial aid that does not have to be repaid, unless, for example, you withdraw from school and you need to pay back some of the grant money because your eligibility for the grant changes; often need-based. </w:t>
      </w:r>
    </w:p>
    <w:p>
      <w:pPr>
        <w:pStyle w:val="Body A"/>
        <w:rPr>
          <w:rStyle w:val="None A"/>
          <w:sz w:val="26"/>
          <w:szCs w:val="26"/>
        </w:rPr>
      </w:pPr>
    </w:p>
    <w:p>
      <w:pPr>
        <w:pStyle w:val="Body A"/>
      </w:pPr>
      <w:r>
        <w:rPr>
          <w:rStyle w:val="None"/>
          <w:rFonts w:ascii="Open Sans" w:cs="Open Sans" w:hAnsi="Open Sans" w:eastAsia="Open Sans"/>
          <w:b w:val="1"/>
          <w:bCs w:val="1"/>
          <w:rtl w:val="0"/>
          <w:lang w:val="en-US"/>
        </w:rPr>
        <w:t>Post-secondary Education:</w:t>
      </w:r>
      <w:r>
        <w:rPr>
          <w:rStyle w:val="None"/>
          <w:rtl w:val="0"/>
          <w:lang w:val="en-US"/>
        </w:rPr>
        <w:t xml:space="preserve"> Includes all forms of schooling after high school, not just college. </w:t>
      </w:r>
    </w:p>
    <w:p>
      <w:pPr>
        <w:pStyle w:val="Body A"/>
        <w:rPr>
          <w:rStyle w:val="None A"/>
          <w:sz w:val="26"/>
          <w:szCs w:val="26"/>
        </w:rPr>
      </w:pPr>
    </w:p>
    <w:p>
      <w:pPr>
        <w:pStyle w:val="Body A"/>
      </w:pPr>
      <w:r>
        <w:rPr>
          <w:rStyle w:val="None"/>
          <w:rFonts w:ascii="Open Sans" w:cs="Open Sans" w:hAnsi="Open Sans" w:eastAsia="Open Sans"/>
          <w:b w:val="1"/>
          <w:bCs w:val="1"/>
          <w:rtl w:val="0"/>
        </w:rPr>
        <w:t>Private Student Loans:</w:t>
      </w:r>
      <w:r>
        <w:rPr>
          <w:rStyle w:val="None"/>
          <w:rtl w:val="0"/>
          <w:lang w:val="en-US"/>
        </w:rPr>
        <w:t xml:space="preserve"> These loans are from private organizations, such as banks and credit unions, which set their own terms and conditions. Private loans generally lack many of the protections of federal student loans. </w:t>
      </w:r>
    </w:p>
    <w:p>
      <w:pPr>
        <w:pStyle w:val="Body A"/>
        <w:rPr>
          <w:rStyle w:val="None A"/>
          <w:sz w:val="26"/>
          <w:szCs w:val="26"/>
        </w:rPr>
      </w:pPr>
    </w:p>
    <w:p>
      <w:pPr>
        <w:pStyle w:val="Body A"/>
      </w:pPr>
      <w:r>
        <w:rPr>
          <w:rStyle w:val="None"/>
          <w:rFonts w:ascii="Open Sans" w:cs="Open Sans" w:hAnsi="Open Sans" w:eastAsia="Open Sans"/>
          <w:b w:val="1"/>
          <w:bCs w:val="1"/>
          <w:rtl w:val="0"/>
          <w:lang w:val="en-US"/>
        </w:rPr>
        <w:t>Scholarships:</w:t>
      </w:r>
      <w:r>
        <w:rPr>
          <w:rStyle w:val="None"/>
          <w:rtl w:val="0"/>
          <w:lang w:val="en-US"/>
        </w:rPr>
        <w:t xml:space="preserve"> Money that students receive based on academic or other achievements to help pay education expenses. Scholarships generally don</w:t>
      </w:r>
      <w:r>
        <w:rPr>
          <w:rStyle w:val="None"/>
          <w:rtl w:val="0"/>
          <w:lang w:val="en-US"/>
        </w:rPr>
        <w:t>’</w:t>
      </w:r>
      <w:r>
        <w:rPr>
          <w:rStyle w:val="None"/>
          <w:rtl w:val="0"/>
          <w:lang w:val="en-US"/>
        </w:rPr>
        <w:t xml:space="preserve">t have to be repaid. </w:t>
      </w:r>
    </w:p>
    <w:p>
      <w:pPr>
        <w:pStyle w:val="Body A"/>
        <w:rPr>
          <w:rStyle w:val="None A"/>
          <w:sz w:val="26"/>
          <w:szCs w:val="26"/>
        </w:rPr>
      </w:pPr>
    </w:p>
    <w:p>
      <w:pPr>
        <w:pStyle w:val="Body A"/>
      </w:pPr>
      <w:r>
        <w:rPr>
          <w:rStyle w:val="None"/>
          <w:rFonts w:ascii="Open Sans" w:cs="Open Sans" w:hAnsi="Open Sans" w:eastAsia="Open Sans"/>
          <w:b w:val="1"/>
          <w:bCs w:val="1"/>
          <w:rtl w:val="0"/>
          <w:lang w:val="de-DE"/>
        </w:rPr>
        <w:t>Student Aid Index (SAI):</w:t>
      </w:r>
      <w:r>
        <w:rPr>
          <w:rStyle w:val="None"/>
          <w:rtl w:val="0"/>
          <w:lang w:val="en-US"/>
        </w:rPr>
        <w:t xml:space="preserve"> A number that determines each student</w:t>
      </w:r>
      <w:r>
        <w:rPr>
          <w:rStyle w:val="None"/>
          <w:rtl w:val="0"/>
          <w:lang w:val="en-US"/>
        </w:rPr>
        <w:t>’</w:t>
      </w:r>
      <w:r>
        <w:rPr>
          <w:rStyle w:val="None"/>
          <w:rtl w:val="0"/>
          <w:lang w:val="en-US"/>
        </w:rPr>
        <w:t>s eligibility for certain types of federal student aid.</w:t>
      </w:r>
    </w:p>
    <w:sectPr>
      <w:headerReference w:type="default" r:id="rId47"/>
      <w:footerReference w:type="default" r:id="rId48"/>
      <w:pgSz w:w="12240" w:h="15840" w:orient="portrait"/>
      <w:pgMar w:top="1325" w:right="1440" w:bottom="1123" w:left="1440" w:header="360" w:footer="403"/>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8" w:author="Shana Payne" w:date="2026-07-16T20:25:53Z">
    <w:p w14:paraId="1111FFFF">
      <w:pPr>
        <w:pStyle w:val="Default"/>
      </w:pPr>
    </w:p>
    <w:p w14:paraId="11120000">
      <w:pPr>
        <w:pStyle w:val="Default"/>
      </w:pPr>
      <w:r>
        <w:rPr>
          <w:rFonts w:cs="Arial Unicode MS" w:eastAsia="Arial Unicode MS"/>
          <w:rtl w:val="0"/>
        </w:rPr>
        <w:t>for my launch</w:t>
      </w:r>
      <w:r>
        <w:rPr>
          <w:rFonts w:cs="Arial Unicode MS" w:eastAsia="Arial Unicode MS" w:hint="default"/>
          <w:rtl w:val="0"/>
        </w:rPr>
        <w:t> </w:t>
      </w:r>
      <w:r>
        <w:rPr>
          <w:rFonts w:cs="Arial Unicode MS" w:eastAsia="Arial Unicode MS"/>
          <w:rtl w:val="0"/>
        </w:rPr>
        <w:t>kick off I'm updating the Student Information Sheet that will have this information. I just need to think about where we save this before we have links.</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Helvetica">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14:textFill>
          <w14:solidFill>
            <w14:srgbClr w14:val="1D4289"/>
          </w14:solidFill>
        </w14:textFill>
      </w:rPr>
    </w:r>
    <w:r>
      <w:rPr>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14:textFill>
          <w14:solidFill>
            <w14:srgbClr w14:val="1D4289"/>
          </w14:solidFill>
        </w14:textFill>
      </w:rPr>
    </w:r>
    <w:r>
      <w:rPr>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4.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5.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6.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7.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8.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9.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10.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1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1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1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14.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15.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16.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17.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footer18.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single" w:color="1d4289" w:sz="6" w:space="0" w:shadow="0" w:frame="0"/>
        <w:left w:val="nil"/>
        <w:bottom w:val="nil"/>
        <w:right w:val="nil"/>
      </w:pBdr>
      <w:spacing w:before="60" w:after="0"/>
      <w:jc w:val="center"/>
    </w:pPr>
    <w:r>
      <w:rPr>
        <w:rStyle w:val="None"/>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Style w:val="None"/>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begin"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instrText xml:space="preserve"> PAGE </w:instrText>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separate" w:fldLock="0"/>
    </w:r>
    <w:r>
      <w:rPr>
        <w:rStyle w:val="None"/>
        <w:rFonts w:ascii="Open Sans" w:cs="Open Sans" w:hAnsi="Open Sans" w:eastAsia="Open Sans"/>
        <w:b w:val="1"/>
        <w:bCs w:val="1"/>
        <w:outline w:val="0"/>
        <w:color w:val="1d4289"/>
        <w:sz w:val="17"/>
        <w:szCs w:val="17"/>
        <w:u w:color="1d4289"/>
        <w14:textFill>
          <w14:solidFill>
            <w14:srgbClr w14:val="1D4289"/>
          </w14:solidFill>
        </w14:textFill>
      </w:rPr>
    </w:r>
    <w:r>
      <w:rPr>
        <w:rStyle w:val="None"/>
        <w:rFonts w:ascii="Open Sans" w:cs="Open Sans" w:hAnsi="Open Sans" w:eastAsia="Open Sans"/>
        <w:b w:val="1"/>
        <w:bCs w:val="1"/>
        <w:outline w:val="0"/>
        <w:color w:val="1d4289"/>
        <w:sz w:val="17"/>
        <w:szCs w:val="17"/>
        <w:u w:color="1d4289"/>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26" name="officeArt object" descr="Picture 1"/>
          <wp:cNvGraphicFramePr/>
          <a:graphic xmlns:a="http://schemas.openxmlformats.org/drawingml/2006/main">
            <a:graphicData uri="http://schemas.openxmlformats.org/drawingml/2006/picture">
              <pic:pic xmlns:pic="http://schemas.openxmlformats.org/drawingml/2006/picture">
                <pic:nvPicPr>
                  <pic:cNvPr id="1073741826"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27" name="officeArt object" descr="Picture 1"/>
          <wp:cNvGraphicFramePr/>
          <a:graphic xmlns:a="http://schemas.openxmlformats.org/drawingml/2006/main">
            <a:graphicData uri="http://schemas.openxmlformats.org/drawingml/2006/picture">
              <pic:pic xmlns:pic="http://schemas.openxmlformats.org/drawingml/2006/picture">
                <pic:nvPicPr>
                  <pic:cNvPr id="1073741827"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28" name="officeArt object" descr="Picture 1"/>
          <wp:cNvGraphicFramePr/>
          <a:graphic xmlns:a="http://schemas.openxmlformats.org/drawingml/2006/main">
            <a:graphicData uri="http://schemas.openxmlformats.org/drawingml/2006/picture">
              <pic:pic xmlns:pic="http://schemas.openxmlformats.org/drawingml/2006/picture">
                <pic:nvPicPr>
                  <pic:cNvPr id="1073741828"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29" name="officeArt object" descr="Picture 1"/>
          <wp:cNvGraphicFramePr/>
          <a:graphic xmlns:a="http://schemas.openxmlformats.org/drawingml/2006/main">
            <a:graphicData uri="http://schemas.openxmlformats.org/drawingml/2006/picture">
              <pic:pic xmlns:pic="http://schemas.openxmlformats.org/drawingml/2006/picture">
                <pic:nvPicPr>
                  <pic:cNvPr id="1073741829"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6.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30" name="officeArt object" descr="Picture 1"/>
          <wp:cNvGraphicFramePr/>
          <a:graphic xmlns:a="http://schemas.openxmlformats.org/drawingml/2006/main">
            <a:graphicData uri="http://schemas.openxmlformats.org/drawingml/2006/picture">
              <pic:pic xmlns:pic="http://schemas.openxmlformats.org/drawingml/2006/picture">
                <pic:nvPicPr>
                  <pic:cNvPr id="1073741830"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7.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41" name="officeArt object" descr="Picture 1"/>
          <wp:cNvGraphicFramePr/>
          <a:graphic xmlns:a="http://schemas.openxmlformats.org/drawingml/2006/main">
            <a:graphicData uri="http://schemas.openxmlformats.org/drawingml/2006/picture">
              <pic:pic xmlns:pic="http://schemas.openxmlformats.org/drawingml/2006/picture">
                <pic:nvPicPr>
                  <pic:cNvPr id="1073741841"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8.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42" name="officeArt object" descr="Picture 1"/>
          <wp:cNvGraphicFramePr/>
          <a:graphic xmlns:a="http://schemas.openxmlformats.org/drawingml/2006/main">
            <a:graphicData uri="http://schemas.openxmlformats.org/drawingml/2006/picture">
              <pic:pic xmlns:pic="http://schemas.openxmlformats.org/drawingml/2006/picture">
                <pic:nvPicPr>
                  <pic:cNvPr id="1073741842"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9.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43" name="officeArt object" descr="Picture 1"/>
          <wp:cNvGraphicFramePr/>
          <a:graphic xmlns:a="http://schemas.openxmlformats.org/drawingml/2006/main">
            <a:graphicData uri="http://schemas.openxmlformats.org/drawingml/2006/picture">
              <pic:pic xmlns:pic="http://schemas.openxmlformats.org/drawingml/2006/picture">
                <pic:nvPicPr>
                  <pic:cNvPr id="1073741843"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10.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44" name="officeArt object" descr="Picture 1"/>
          <wp:cNvGraphicFramePr/>
          <a:graphic xmlns:a="http://schemas.openxmlformats.org/drawingml/2006/main">
            <a:graphicData uri="http://schemas.openxmlformats.org/drawingml/2006/picture">
              <pic:pic xmlns:pic="http://schemas.openxmlformats.org/drawingml/2006/picture">
                <pic:nvPicPr>
                  <pic:cNvPr id="1073741844"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1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45" name="officeArt object" descr="Picture 1"/>
          <wp:cNvGraphicFramePr/>
          <a:graphic xmlns:a="http://schemas.openxmlformats.org/drawingml/2006/main">
            <a:graphicData uri="http://schemas.openxmlformats.org/drawingml/2006/picture">
              <pic:pic xmlns:pic="http://schemas.openxmlformats.org/drawingml/2006/picture">
                <pic:nvPicPr>
                  <pic:cNvPr id="107374184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1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46" name="officeArt object" descr="Picture 1"/>
          <wp:cNvGraphicFramePr/>
          <a:graphic xmlns:a="http://schemas.openxmlformats.org/drawingml/2006/main">
            <a:graphicData uri="http://schemas.openxmlformats.org/drawingml/2006/picture">
              <pic:pic xmlns:pic="http://schemas.openxmlformats.org/drawingml/2006/picture">
                <pic:nvPicPr>
                  <pic:cNvPr id="1073741846"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1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47" name="officeArt object" descr="Picture 1"/>
          <wp:cNvGraphicFramePr/>
          <a:graphic xmlns:a="http://schemas.openxmlformats.org/drawingml/2006/main">
            <a:graphicData uri="http://schemas.openxmlformats.org/drawingml/2006/picture">
              <pic:pic xmlns:pic="http://schemas.openxmlformats.org/drawingml/2006/picture">
                <pic:nvPicPr>
                  <pic:cNvPr id="1073741847"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1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48" name="officeArt object" descr="Picture 1"/>
          <wp:cNvGraphicFramePr/>
          <a:graphic xmlns:a="http://schemas.openxmlformats.org/drawingml/2006/main">
            <a:graphicData uri="http://schemas.openxmlformats.org/drawingml/2006/picture">
              <pic:pic xmlns:pic="http://schemas.openxmlformats.org/drawingml/2006/picture">
                <pic:nvPicPr>
                  <pic:cNvPr id="1073741848"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1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49" name="officeArt object" descr="Picture 1"/>
          <wp:cNvGraphicFramePr/>
          <a:graphic xmlns:a="http://schemas.openxmlformats.org/drawingml/2006/main">
            <a:graphicData uri="http://schemas.openxmlformats.org/drawingml/2006/picture">
              <pic:pic xmlns:pic="http://schemas.openxmlformats.org/drawingml/2006/picture">
                <pic:nvPicPr>
                  <pic:cNvPr id="1073741849"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16.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50" name="officeArt object" descr="Picture 1"/>
          <wp:cNvGraphicFramePr/>
          <a:graphic xmlns:a="http://schemas.openxmlformats.org/drawingml/2006/main">
            <a:graphicData uri="http://schemas.openxmlformats.org/drawingml/2006/picture">
              <pic:pic xmlns:pic="http://schemas.openxmlformats.org/drawingml/2006/picture">
                <pic:nvPicPr>
                  <pic:cNvPr id="1073741850"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17.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51" name="officeArt object" descr="Picture 1"/>
          <wp:cNvGraphicFramePr/>
          <a:graphic xmlns:a="http://schemas.openxmlformats.org/drawingml/2006/main">
            <a:graphicData uri="http://schemas.openxmlformats.org/drawingml/2006/picture">
              <pic:pic xmlns:pic="http://schemas.openxmlformats.org/drawingml/2006/picture">
                <pic:nvPicPr>
                  <pic:cNvPr id="1073741851"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header18.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pBdr>
        <w:top w:val="nil"/>
        <w:left w:val="nil"/>
        <w:bottom w:val="single" w:color="00b0b9" w:sz="10" w:space="0" w:shadow="0" w:frame="0"/>
        <w:right w:val="nil"/>
      </w:pBdr>
      <w:tabs>
        <w:tab w:val="right" w:pos="9340"/>
      </w:tabs>
      <w:spacing w:after="60"/>
    </w:pPr>
    <w:r>
      <w:rPr>
        <w:rStyle w:val="None"/>
        <w:outline w:val="0"/>
        <w:color w:val="000000"/>
        <w:u w:color="000000"/>
        <w14:textFill>
          <w14:solidFill>
            <w14:srgbClr w14:val="000000"/>
          </w14:solidFill>
        </w14:textFill>
      </w:rPr>
      <w:drawing xmlns:a="http://schemas.openxmlformats.org/drawingml/2006/main">
        <wp:inline distT="0" distB="0" distL="0" distR="0">
          <wp:extent cx="1600200" cy="422817"/>
          <wp:effectExtent l="0" t="0" r="0" b="0"/>
          <wp:docPr id="1073741852" name="officeArt object" descr="Picture 1"/>
          <wp:cNvGraphicFramePr/>
          <a:graphic xmlns:a="http://schemas.openxmlformats.org/drawingml/2006/main">
            <a:graphicData uri="http://schemas.openxmlformats.org/drawingml/2006/picture">
              <pic:pic xmlns:pic="http://schemas.openxmlformats.org/drawingml/2006/picture">
                <pic:nvPicPr>
                  <pic:cNvPr id="1073741852"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rPr>
        <w:rStyle w:val="None A"/>
      </w:rPr>
      <w:tab/>
    </w:r>
    <w:r>
      <w:rPr>
        <w:rStyle w:val="None"/>
        <w:rFonts w:ascii="Open Sans" w:cs="Open Sans" w:hAnsi="Open Sans" w:eastAsia="Open Sans"/>
        <w:b w:val="1"/>
        <w:bCs w:val="1"/>
        <w:outline w:val="0"/>
        <w:color w:val="1d4289"/>
        <w:sz w:val="17"/>
        <w:szCs w:val="17"/>
        <w:u w:color="1d4289"/>
        <w:rtl w:val="0"/>
        <w:lang w:val="de-DE"/>
        <w14:textFill>
          <w14:solidFill>
            <w14:srgbClr w14:val="1D4289"/>
          </w14:solidFill>
        </w14:textFill>
      </w:rPr>
      <w:t>COUNSELOR LESSON PLAN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675" w:hanging="31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675" w:hanging="31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17">
    <w:multiLevelType w:val="hybridMultilevel"/>
    <w:numStyleLink w:val="Imported Style 10"/>
  </w:abstractNum>
  <w:abstractNum w:abstractNumId="18">
    <w:multiLevelType w:val="hybridMultilevel"/>
    <w:styleLink w:val="Imported Style 1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multiLevelType w:val="hybridMultilevel"/>
    <w:numStyleLink w:val="Imported Style 11"/>
  </w:abstractNum>
  <w:abstractNum w:abstractNumId="20">
    <w:multiLevelType w:val="hybridMultilevel"/>
    <w:styleLink w:val="Imported Style 11"/>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multiLevelType w:val="hybridMultilevel"/>
    <w:numStyleLink w:val="Imported Style 12"/>
  </w:abstractNum>
  <w:abstractNum w:abstractNumId="22">
    <w:multiLevelType w:val="hybridMultilevel"/>
    <w:styleLink w:val="Imported Style 12"/>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multiLevelType w:val="hybridMultilevel"/>
    <w:lvl w:ilvl="0">
      <w:start w:val="1"/>
      <w:numFmt w:val="bullet"/>
      <w:suff w:val="tab"/>
      <w:lvlText w:val="●"/>
      <w:lvlJc w:val="left"/>
      <w:pPr>
        <w:ind w:left="36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lvl w:ilvl="0">
      <w:start w:val="1"/>
      <w:numFmt w:val="decimal"/>
      <w:suff w:val="tab"/>
      <w:lvlText w:val="%1."/>
      <w:lvlJc w:val="left"/>
      <w:pPr>
        <w:ind w:left="41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1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5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7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9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01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7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5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7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multiLevelType w:val="hybridMultilevel"/>
    <w:lvl w:ilvl="0">
      <w:start w:val="1"/>
      <w:numFmt w:val="decimal"/>
      <w:suff w:val="tab"/>
      <w:lvlText w:val="%1."/>
      <w:lvlJc w:val="left"/>
      <w:pPr>
        <w:ind w:left="41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1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5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7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9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01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7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5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7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multiLevelType w:val="hybridMultilevel"/>
    <w:lvl w:ilvl="0">
      <w:start w:val="1"/>
      <w:numFmt w:val="decimal"/>
      <w:suff w:val="tab"/>
      <w:lvlText w:val="%1."/>
      <w:lvlJc w:val="left"/>
      <w:pPr>
        <w:ind w:left="41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1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5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7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9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01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7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5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7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multiLevelType w:val="hybridMultilevel"/>
    <w:lvl w:ilvl="0">
      <w:start w:val="1"/>
      <w:numFmt w:val="decimal"/>
      <w:suff w:val="tab"/>
      <w:lvlText w:val="%1."/>
      <w:lvlJc w:val="left"/>
      <w:pPr>
        <w:ind w:left="41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1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5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7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9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01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7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5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78" w:hanging="313"/>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start w:val="1"/>
      <w:numFmt w:val="lowerRoman"/>
      <w:suff w:val="tab"/>
      <w:lvlText w:val="%3."/>
      <w:lvlJc w:val="left"/>
      <w:pPr>
        <w:ind w:left="180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start w:val="1"/>
      <w:numFmt w:val="lowerRoman"/>
      <w:suff w:val="tab"/>
      <w:lvlText w:val="%6."/>
      <w:lvlJc w:val="left"/>
      <w:pPr>
        <w:ind w:left="396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start w:val="1"/>
      <w:numFmt w:val="lowerRoman"/>
      <w:suff w:val="tab"/>
      <w:lvlText w:val="%9."/>
      <w:lvlJc w:val="left"/>
      <w:pPr>
        <w:ind w:left="612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29">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start w:val="1"/>
      <w:numFmt w:val="lowerRoman"/>
      <w:suff w:val="tab"/>
      <w:lvlText w:val="%3."/>
      <w:lvlJc w:val="left"/>
      <w:pPr>
        <w:ind w:left="180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start w:val="1"/>
      <w:numFmt w:val="lowerRoman"/>
      <w:suff w:val="tab"/>
      <w:lvlText w:val="%6."/>
      <w:lvlJc w:val="left"/>
      <w:pPr>
        <w:ind w:left="396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start w:val="1"/>
      <w:numFmt w:val="lowerRoman"/>
      <w:suff w:val="tab"/>
      <w:lvlText w:val="%9."/>
      <w:lvlJc w:val="left"/>
      <w:pPr>
        <w:ind w:left="612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30">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start w:val="1"/>
      <w:numFmt w:val="lowerRoman"/>
      <w:suff w:val="tab"/>
      <w:lvlText w:val="%3."/>
      <w:lvlJc w:val="left"/>
      <w:pPr>
        <w:ind w:left="180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start w:val="1"/>
      <w:numFmt w:val="lowerRoman"/>
      <w:suff w:val="tab"/>
      <w:lvlText w:val="%6."/>
      <w:lvlJc w:val="left"/>
      <w:pPr>
        <w:ind w:left="396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start w:val="1"/>
      <w:numFmt w:val="lowerRoman"/>
      <w:suff w:val="tab"/>
      <w:lvlText w:val="%9."/>
      <w:lvlJc w:val="left"/>
      <w:pPr>
        <w:ind w:left="612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31">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start w:val="1"/>
      <w:numFmt w:val="lowerRoman"/>
      <w:suff w:val="tab"/>
      <w:lvlText w:val="%3."/>
      <w:lvlJc w:val="left"/>
      <w:pPr>
        <w:ind w:left="180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start w:val="1"/>
      <w:numFmt w:val="lowerRoman"/>
      <w:suff w:val="tab"/>
      <w:lvlText w:val="%6."/>
      <w:lvlJc w:val="left"/>
      <w:pPr>
        <w:ind w:left="396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start w:val="1"/>
      <w:numFmt w:val="lowerRoman"/>
      <w:suff w:val="tab"/>
      <w:lvlText w:val="%9."/>
      <w:lvlJc w:val="left"/>
      <w:pPr>
        <w:ind w:left="6120" w:hanging="313"/>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32">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multiLevelType w:val="hybridMultilevel"/>
    <w:numStyleLink w:val="Imported Style 20"/>
  </w:abstractNum>
  <w:abstractNum w:abstractNumId="34">
    <w:multiLevelType w:val="hybridMultilevel"/>
    <w:styleLink w:val="Imported Style 2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multiLevelType w:val="hybridMultilevel"/>
    <w:numStyleLink w:val="Imported Style 21"/>
  </w:abstractNum>
  <w:abstractNum w:abstractNumId="36">
    <w:multiLevelType w:val="hybridMultilevel"/>
    <w:styleLink w:val="Imported Style 21"/>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multiLevelType w:val="hybridMultilevel"/>
    <w:numStyleLink w:val="Imported Style 22"/>
  </w:abstractNum>
  <w:abstractNum w:abstractNumId="38">
    <w:multiLevelType w:val="hybridMultilevel"/>
    <w:styleLink w:val="Imported Style 22"/>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multiLevelType w:val="hybridMultilevel"/>
    <w:numStyleLink w:val="Imported Style 23"/>
  </w:abstractNum>
  <w:abstractNum w:abstractNumId="40">
    <w:multiLevelType w:val="hybridMultilevel"/>
    <w:styleLink w:val="Imported Style 23"/>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multiLevelType w:val="hybridMultilevel"/>
    <w:numStyleLink w:val="Imported Style 24"/>
  </w:abstractNum>
  <w:abstractNum w:abstractNumId="42">
    <w:multiLevelType w:val="hybridMultilevel"/>
    <w:styleLink w:val="Imported Style 24"/>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multiLevelType w:val="hybridMultilevel"/>
    <w:numStyleLink w:val="Imported Style 25"/>
  </w:abstractNum>
  <w:abstractNum w:abstractNumId="44">
    <w:multiLevelType w:val="hybridMultilevel"/>
    <w:styleLink w:val="Imported Style 25"/>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multiLevelType w:val="hybridMultilevel"/>
    <w:numStyleLink w:val="Imported Style 26"/>
  </w:abstractNum>
  <w:abstractNum w:abstractNumId="46">
    <w:multiLevelType w:val="hybridMultilevel"/>
    <w:styleLink w:val="Imported Style 26"/>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multiLevelType w:val="hybridMultilevel"/>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48">
    <w:multiLevelType w:val="hybridMultilevel"/>
    <w:numStyleLink w:val="Imported Style 28"/>
  </w:abstractNum>
  <w:abstractNum w:abstractNumId="49">
    <w:multiLevelType w:val="hybridMultilevel"/>
    <w:styleLink w:val="Imported Style 28"/>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0">
    <w:multiLevelType w:val="hybridMultilevel"/>
    <w:numStyleLink w:val="Imported Style 29"/>
  </w:abstractNum>
  <w:abstractNum w:abstractNumId="51">
    <w:multiLevelType w:val="hybridMultilevel"/>
    <w:styleLink w:val="Imported Style 29"/>
    <w:lvl w:ilvl="0">
      <w:start w:val="1"/>
      <w:numFmt w:val="decimal"/>
      <w:suff w:val="tab"/>
      <w:lvlText w:val="%1."/>
      <w:lvlJc w:val="left"/>
      <w:pPr>
        <w:ind w:left="72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7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7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7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startOverride w:val="3"/>
    </w:lvlOverride>
  </w:num>
  <w:num w:numId="8">
    <w:abstractNumId w:val="7"/>
  </w:num>
  <w:num w:numId="9">
    <w:abstractNumId w:val="6"/>
  </w:num>
  <w:num w:numId="10">
    <w:abstractNumId w:val="9"/>
  </w:num>
  <w:num w:numId="11">
    <w:abstractNumId w:val="8"/>
  </w:num>
  <w:num w:numId="12">
    <w:abstractNumId w:val="11"/>
  </w:num>
  <w:num w:numId="13">
    <w:abstractNumId w:val="10"/>
  </w:num>
  <w:num w:numId="14">
    <w:abstractNumId w:val="13"/>
  </w:num>
  <w:num w:numId="15">
    <w:abstractNumId w:val="12"/>
  </w:num>
  <w:num w:numId="16">
    <w:abstractNumId w:val="15"/>
  </w:num>
  <w:num w:numId="17">
    <w:abstractNumId w:val="14"/>
  </w:num>
  <w:num w:numId="18">
    <w:abstractNumId w:val="16"/>
  </w:num>
  <w:num w:numId="19">
    <w:abstractNumId w:val="18"/>
  </w:num>
  <w:num w:numId="20">
    <w:abstractNumId w:val="17"/>
  </w:num>
  <w:num w:numId="21">
    <w:abstractNumId w:val="20"/>
  </w:num>
  <w:num w:numId="22">
    <w:abstractNumId w:val="19"/>
  </w:num>
  <w:num w:numId="23">
    <w:abstractNumId w:val="22"/>
  </w:num>
  <w:num w:numId="24">
    <w:abstractNumId w:val="21"/>
  </w:num>
  <w:num w:numId="25">
    <w:abstractNumId w:val="23"/>
  </w:num>
  <w:num w:numId="26">
    <w:abstractNumId w:val="23"/>
    <w:lvlOverride w:ilvl="0">
      <w:lvl w:ilvl="0">
        <w:start w:val="1"/>
        <w:numFmt w:val="bullet"/>
        <w:suff w:val="tab"/>
        <w:lvlText w:val="●"/>
        <w:lvlJc w:val="left"/>
        <w:pPr>
          <w:ind w:left="36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start w:val="1"/>
        <w:numFmt w:val="bullet"/>
        <w:suff w:val="tab"/>
        <w:lvlText w:val="o"/>
        <w:lvlJc w:val="left"/>
        <w:pPr>
          <w:ind w:left="108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start w:val="1"/>
        <w:numFmt w:val="bullet"/>
        <w:suff w:val="tab"/>
        <w:lvlText w:val="▪"/>
        <w:lvlJc w:val="left"/>
        <w:pPr>
          <w:ind w:left="180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start w:val="1"/>
        <w:numFmt w:val="bullet"/>
        <w:suff w:val="tab"/>
        <w:lvlText w:val="●"/>
        <w:lvlJc w:val="left"/>
        <w:pPr>
          <w:ind w:left="252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start w:val="1"/>
        <w:numFmt w:val="bullet"/>
        <w:suff w:val="tab"/>
        <w:lvlText w:val="o"/>
        <w:lvlJc w:val="left"/>
        <w:pPr>
          <w:ind w:left="324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start w:val="1"/>
        <w:numFmt w:val="bullet"/>
        <w:suff w:val="tab"/>
        <w:lvlText w:val="▪"/>
        <w:lvlJc w:val="left"/>
        <w:pPr>
          <w:ind w:left="396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start w:val="1"/>
        <w:numFmt w:val="bullet"/>
        <w:suff w:val="tab"/>
        <w:lvlText w:val="●"/>
        <w:lvlJc w:val="left"/>
        <w:pPr>
          <w:ind w:left="468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start w:val="1"/>
        <w:numFmt w:val="bullet"/>
        <w:suff w:val="tab"/>
        <w:lvlText w:val="o"/>
        <w:lvlJc w:val="left"/>
        <w:pPr>
          <w:ind w:left="540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start w:val="1"/>
        <w:numFmt w:val="bullet"/>
        <w:suff w:val="tab"/>
        <w:lvlText w:val="▪"/>
        <w:lvlJc w:val="left"/>
        <w:pPr>
          <w:ind w:left="612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27">
    <w:abstractNumId w:val="24"/>
  </w:num>
  <w:num w:numId="28">
    <w:abstractNumId w:val="25"/>
  </w:num>
  <w:num w:numId="29">
    <w:abstractNumId w:val="25"/>
    <w:lvlOverride w:ilvl="0">
      <w:startOverride w:val="2"/>
    </w:lvlOverride>
  </w:num>
  <w:num w:numId="30">
    <w:abstractNumId w:val="26"/>
  </w:num>
  <w:num w:numId="31">
    <w:abstractNumId w:val="27"/>
  </w:num>
  <w:num w:numId="32">
    <w:abstractNumId w:val="27"/>
    <w:lvlOverride w:ilvl="0">
      <w:startOverride w:val="2"/>
    </w:lvlOverride>
  </w:num>
  <w:num w:numId="33">
    <w:abstractNumId w:val="28"/>
  </w:num>
  <w:num w:numId="34">
    <w:abstractNumId w:val="29"/>
  </w:num>
  <w:num w:numId="35">
    <w:abstractNumId w:val="30"/>
  </w:num>
  <w:num w:numId="36">
    <w:abstractNumId w:val="30"/>
    <w:lvlOverride w:ilvl="0">
      <w:startOverride w:val="2"/>
    </w:lvlOverride>
  </w:num>
  <w:num w:numId="37">
    <w:abstractNumId w:val="31"/>
  </w:num>
  <w:num w:numId="38">
    <w:abstractNumId w:val="31"/>
    <w:lvlOverride w:ilvl="0">
      <w:startOverride w:val="3"/>
    </w:lvlOverride>
  </w:num>
  <w:num w:numId="39">
    <w:abstractNumId w:val="32"/>
  </w:num>
  <w:num w:numId="40">
    <w:abstractNumId w:val="32"/>
    <w:lvlOverride w:ilvl="0">
      <w:startOverride w:val="4"/>
    </w:lvlOverride>
  </w:num>
  <w:num w:numId="41">
    <w:abstractNumId w:val="34"/>
  </w:num>
  <w:num w:numId="42">
    <w:abstractNumId w:val="33"/>
  </w:num>
  <w:num w:numId="43">
    <w:abstractNumId w:val="36"/>
  </w:num>
  <w:num w:numId="44">
    <w:abstractNumId w:val="35"/>
  </w:num>
  <w:num w:numId="45">
    <w:abstractNumId w:val="38"/>
  </w:num>
  <w:num w:numId="46">
    <w:abstractNumId w:val="37"/>
  </w:num>
  <w:num w:numId="47">
    <w:abstractNumId w:val="40"/>
  </w:num>
  <w:num w:numId="48">
    <w:abstractNumId w:val="39"/>
  </w:num>
  <w:num w:numId="49">
    <w:abstractNumId w:val="42"/>
  </w:num>
  <w:num w:numId="50">
    <w:abstractNumId w:val="41"/>
  </w:num>
  <w:num w:numId="51">
    <w:abstractNumId w:val="44"/>
  </w:num>
  <w:num w:numId="52">
    <w:abstractNumId w:val="43"/>
  </w:num>
  <w:num w:numId="53">
    <w:abstractNumId w:val="46"/>
  </w:num>
  <w:num w:numId="54">
    <w:abstractNumId w:val="45"/>
  </w:num>
  <w:num w:numId="55">
    <w:abstractNumId w:val="47"/>
  </w:num>
  <w:num w:numId="56">
    <w:abstractNumId w:val="49"/>
  </w:num>
  <w:num w:numId="57">
    <w:abstractNumId w:val="48"/>
  </w:num>
  <w:num w:numId="58">
    <w:abstractNumId w:val="51"/>
  </w:num>
  <w:num w:numId="59">
    <w:abstractNumId w:val="5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A">
    <w:name w:val="Body A"/>
    <w:next w:val="Body A"/>
    <w:pPr>
      <w:keepNext w:val="0"/>
      <w:keepLines w:val="0"/>
      <w:pageBreakBefore w:val="0"/>
      <w:widowControl w:val="1"/>
      <w:shd w:val="clear" w:color="auto" w:fill="auto"/>
      <w:suppressAutoHyphens w:val="0"/>
      <w:bidi w:val="0"/>
      <w:spacing w:before="0" w:after="80" w:line="259"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14:textOutline w14:w="12700" w14:cap="flat">
        <w14:noFill/>
        <w14:miter w14:lim="400000"/>
      </w14:textOutline>
      <w14:textFill>
        <w14:solidFill>
          <w14:srgbClr w14:val="202A35"/>
        </w14:solidFill>
      </w14:textFill>
    </w:rPr>
  </w:style>
  <w:style w:type="character" w:styleId="None A">
    <w:name w:val="None A"/>
  </w:style>
  <w:style w:type="paragraph" w:styleId="Title">
    <w:name w:val="Title"/>
    <w:next w:val="Body A"/>
    <w:pPr>
      <w:keepNext w:val="1"/>
      <w:keepLines w:val="1"/>
      <w:pageBreakBefore w:val="0"/>
      <w:widowControl w:val="1"/>
      <w:pBdr>
        <w:top w:val="nil"/>
        <w:left w:val="nil"/>
        <w:bottom w:val="single" w:color="ff6720" w:sz="18" w:space="0" w:shadow="0" w:frame="0"/>
        <w:right w:val="nil"/>
      </w:pBdr>
      <w:shd w:val="clear" w:color="auto" w:fill="auto"/>
      <w:suppressAutoHyphens w:val="0"/>
      <w:bidi w:val="0"/>
      <w:spacing w:before="1080" w:after="320" w:line="240" w:lineRule="auto"/>
      <w:ind w:left="0" w:right="0" w:firstLine="0"/>
      <w:jc w:val="left"/>
      <w:outlineLvl w:val="9"/>
    </w:pPr>
    <w:rPr>
      <w:rFonts w:ascii="Open Sans" w:cs="Open Sans" w:hAnsi="Open Sans" w:eastAsia="Open Sans"/>
      <w:b w:val="1"/>
      <w:bCs w:val="1"/>
      <w:i w:val="0"/>
      <w:iCs w:val="0"/>
      <w:caps w:val="0"/>
      <w:smallCaps w:val="0"/>
      <w:strike w:val="0"/>
      <w:dstrike w:val="0"/>
      <w:outline w:val="0"/>
      <w:color w:val="1d4289"/>
      <w:spacing w:val="0"/>
      <w:kern w:val="0"/>
      <w:position w:val="0"/>
      <w:sz w:val="56"/>
      <w:szCs w:val="56"/>
      <w:u w:val="none" w:color="1d4289"/>
      <w:shd w:val="nil" w:color="auto" w:fill="auto"/>
      <w:vertAlign w:val="baseline"/>
      <w:lang w:val="en-US"/>
      <w14:textOutline w14:w="12700" w14:cap="flat">
        <w14:noFill/>
        <w14:miter w14:lim="400000"/>
      </w14:textOutline>
      <w14:textFill>
        <w14:solidFill>
          <w14:srgbClr w14:val="1D4289"/>
        </w14:solidFill>
      </w14:textFill>
    </w:rPr>
  </w:style>
  <w:style w:type="paragraph" w:styleId="Heading 2">
    <w:name w:val="Heading 2"/>
    <w:next w:val="Body A"/>
    <w:pPr>
      <w:keepNext w:val="1"/>
      <w:keepLines w:val="1"/>
      <w:pageBreakBefore w:val="0"/>
      <w:widowControl w:val="1"/>
      <w:shd w:val="clear" w:color="auto" w:fill="auto"/>
      <w:suppressAutoHyphens w:val="0"/>
      <w:bidi w:val="0"/>
      <w:spacing w:before="220" w:after="80" w:line="240" w:lineRule="auto"/>
      <w:ind w:left="0" w:right="0" w:firstLine="0"/>
      <w:jc w:val="left"/>
      <w:outlineLvl w:val="1"/>
    </w:pPr>
    <w:rPr>
      <w:rFonts w:ascii="Open Sans" w:cs="Open Sans" w:hAnsi="Open Sans" w:eastAsia="Open Sans"/>
      <w:b w:val="1"/>
      <w:bCs w:val="1"/>
      <w:i w:val="0"/>
      <w:iCs w:val="0"/>
      <w:caps w:val="0"/>
      <w:smallCaps w:val="0"/>
      <w:strike w:val="0"/>
      <w:dstrike w:val="0"/>
      <w:outline w:val="0"/>
      <w:color w:val="00b0b9"/>
      <w:spacing w:val="0"/>
      <w:kern w:val="0"/>
      <w:position w:val="0"/>
      <w:sz w:val="26"/>
      <w:szCs w:val="26"/>
      <w:u w:val="none" w:color="00b0b9"/>
      <w:shd w:val="nil" w:color="auto" w:fill="auto"/>
      <w:vertAlign w:val="baseline"/>
      <w:lang w:val="en-US"/>
      <w14:textOutline w14:w="12700" w14:cap="flat">
        <w14:noFill/>
        <w14:miter w14:lim="400000"/>
      </w14:textOutline>
      <w14:textFill>
        <w14:solidFill>
          <w14:srgbClr w14:val="00B0B9"/>
        </w14:solidFill>
      </w14:textFill>
    </w:rPr>
  </w:style>
  <w:style w:type="paragraph" w:styleId="DSS Callout">
    <w:name w:val="DSS Callout"/>
    <w:next w:val="DSS Callout"/>
    <w:pPr>
      <w:keepNext w:val="0"/>
      <w:keepLines w:val="0"/>
      <w:pageBreakBefore w:val="0"/>
      <w:widowControl w:val="1"/>
      <w:pBdr>
        <w:top w:val="nil"/>
        <w:left w:val="single" w:color="00b0b9" w:sz="24" w:space="6" w:shadow="0" w:frame="0"/>
        <w:bottom w:val="nil"/>
        <w:right w:val="nil"/>
      </w:pBdr>
      <w:shd w:val="clear" w:color="auto" w:fill="e8f7f8"/>
      <w:suppressAutoHyphens w:val="0"/>
      <w:bidi w:val="0"/>
      <w:spacing w:before="120" w:after="140" w:line="259" w:lineRule="auto"/>
      <w:ind w:left="173" w:right="115"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paragraph" w:styleId="Heading">
    <w:name w:val="Heading"/>
    <w:next w:val="Body A"/>
    <w:pPr>
      <w:keepNext w:val="1"/>
      <w:keepLines w:val="1"/>
      <w:pageBreakBefore w:val="0"/>
      <w:widowControl w:val="1"/>
      <w:pBdr>
        <w:top w:val="nil"/>
        <w:left w:val="nil"/>
        <w:bottom w:val="single" w:color="00b0b9" w:sz="8" w:space="0" w:shadow="0" w:frame="0"/>
        <w:right w:val="nil"/>
      </w:pBdr>
      <w:shd w:val="clear" w:color="auto" w:fill="auto"/>
      <w:suppressAutoHyphens w:val="0"/>
      <w:bidi w:val="0"/>
      <w:spacing w:before="300" w:after="120" w:line="240" w:lineRule="auto"/>
      <w:ind w:left="0" w:right="0" w:firstLine="0"/>
      <w:jc w:val="left"/>
      <w:outlineLvl w:val="0"/>
    </w:pPr>
    <w:rPr>
      <w:rFonts w:ascii="Open Sans" w:cs="Open Sans" w:hAnsi="Open Sans" w:eastAsia="Open Sans"/>
      <w:b w:val="1"/>
      <w:bCs w:val="1"/>
      <w:i w:val="0"/>
      <w:iCs w:val="0"/>
      <w:caps w:val="0"/>
      <w:smallCaps w:val="0"/>
      <w:strike w:val="0"/>
      <w:dstrike w:val="0"/>
      <w:outline w:val="0"/>
      <w:color w:val="1d4289"/>
      <w:spacing w:val="0"/>
      <w:kern w:val="0"/>
      <w:position w:val="0"/>
      <w:sz w:val="34"/>
      <w:szCs w:val="34"/>
      <w:u w:val="none" w:color="1d4289"/>
      <w:shd w:val="nil" w:color="auto" w:fill="auto"/>
      <w:vertAlign w:val="baseline"/>
      <w14:textOutline w14:w="12700" w14:cap="flat">
        <w14:noFill/>
        <w14:miter w14:lim="400000"/>
      </w14:textOutline>
      <w14:textFill>
        <w14:solidFill>
          <w14:srgbClr w14:val="1D4289"/>
        </w14:solidFill>
      </w14:textFill>
    </w:rPr>
  </w:style>
  <w:style w:type="paragraph" w:styleId="DSS Counselor Note">
    <w:name w:val="DSS Counselor Note"/>
    <w:next w:val="DSS Counselor Note"/>
    <w:pPr>
      <w:keepNext w:val="0"/>
      <w:keepLines w:val="0"/>
      <w:pageBreakBefore w:val="0"/>
      <w:widowControl w:val="1"/>
      <w:pBdr>
        <w:top w:val="nil"/>
        <w:left w:val="single" w:color="ffb81c" w:sz="24" w:space="6" w:shadow="0" w:frame="0"/>
        <w:bottom w:val="nil"/>
        <w:right w:val="nil"/>
      </w:pBdr>
      <w:shd w:val="clear" w:color="auto" w:fill="fff7de"/>
      <w:suppressAutoHyphens w:val="0"/>
      <w:bidi w:val="0"/>
      <w:spacing w:before="120" w:after="140" w:line="259" w:lineRule="auto"/>
      <w:ind w:left="173" w:right="115"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0"/>
      <w:szCs w:val="20"/>
      <w:u w:val="none" w:color="202a35"/>
      <w:shd w:val="nil" w:color="auto" w:fill="auto"/>
      <w:vertAlign w:val="baseline"/>
      <w:lang w:val="en-US"/>
      <w14:textFill>
        <w14:solidFill>
          <w14:srgbClr w14:val="202A35"/>
        </w14:solidFill>
      </w14:textFill>
    </w:rPr>
  </w:style>
  <w:style w:type="character" w:styleId="None">
    <w:name w:val="None"/>
  </w:style>
  <w:style w:type="character" w:styleId="Hyperlink.0">
    <w:name w:val="Hyperlink.0"/>
    <w:basedOn w:val="None"/>
    <w:next w:val="Hyperlink.0"/>
    <w:rPr>
      <w:outline w:val="0"/>
      <w:color w:val="1155cc"/>
      <w:u w:val="single" w:color="1155cc"/>
      <w:lang w:val="en-US"/>
      <w14:textFill>
        <w14:solidFill>
          <w14:srgbClr w14:val="1155CC"/>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50" w:line="252"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Imported Style 3">
    <w:name w:val="Imported Style 3"/>
    <w:pPr>
      <w:numPr>
        <w:numId w:val="5"/>
      </w:numPr>
    </w:pPr>
  </w:style>
  <w:style w:type="numbering" w:styleId="Imported Style 4">
    <w:name w:val="Imported Style 4"/>
    <w:pPr>
      <w:numPr>
        <w:numId w:val="8"/>
      </w:numPr>
    </w:pPr>
  </w:style>
  <w:style w:type="paragraph" w:styleId="Heading 3">
    <w:name w:val="Heading 3"/>
    <w:next w:val="Body A"/>
    <w:pPr>
      <w:keepNext w:val="1"/>
      <w:keepLines w:val="1"/>
      <w:pageBreakBefore w:val="0"/>
      <w:widowControl w:val="1"/>
      <w:shd w:val="clear" w:color="auto" w:fill="auto"/>
      <w:suppressAutoHyphens w:val="0"/>
      <w:bidi w:val="0"/>
      <w:spacing w:before="160" w:after="60" w:line="240" w:lineRule="auto"/>
      <w:ind w:left="0" w:right="0" w:firstLine="0"/>
      <w:jc w:val="left"/>
      <w:outlineLvl w:val="2"/>
    </w:pPr>
    <w:rPr>
      <w:rFonts w:ascii="Open Sans" w:cs="Open Sans" w:hAnsi="Open Sans" w:eastAsia="Open Sans"/>
      <w:b w:val="1"/>
      <w:bCs w:val="1"/>
      <w:i w:val="0"/>
      <w:iCs w:val="0"/>
      <w:caps w:val="0"/>
      <w:smallCaps w:val="0"/>
      <w:strike w:val="0"/>
      <w:dstrike w:val="0"/>
      <w:outline w:val="0"/>
      <w:color w:val="ff6720"/>
      <w:spacing w:val="0"/>
      <w:kern w:val="0"/>
      <w:position w:val="0"/>
      <w:sz w:val="23"/>
      <w:szCs w:val="23"/>
      <w:u w:val="none" w:color="ff6720"/>
      <w:shd w:val="nil" w:color="auto" w:fill="auto"/>
      <w:vertAlign w:val="baseline"/>
      <w14:textOutline w14:w="12700" w14:cap="flat">
        <w14:noFill/>
        <w14:miter w14:lim="400000"/>
      </w14:textOutline>
      <w14:textFill>
        <w14:solidFill>
          <w14:srgbClr w14:val="FF6720"/>
        </w14:solidFill>
      </w14:textFill>
    </w:rPr>
  </w:style>
  <w:style w:type="character" w:styleId="Hyperlink.1">
    <w:name w:val="Hyperlink.1"/>
    <w:basedOn w:val="None"/>
    <w:next w:val="Hyperlink.1"/>
    <w:rPr>
      <w:outline w:val="0"/>
      <w:color w:val="1155cc"/>
      <w:u w:val="single" w:color="1155cc"/>
      <w14:textFill>
        <w14:solidFill>
          <w14:srgbClr w14:val="1155CC"/>
        </w14:solidFill>
      </w14:textFill>
    </w:rPr>
  </w:style>
  <w:style w:type="numbering" w:styleId="Imported Style 5">
    <w:name w:val="Imported Style 5"/>
    <w:pPr>
      <w:numPr>
        <w:numId w:val="10"/>
      </w:numPr>
    </w:pPr>
  </w:style>
  <w:style w:type="numbering" w:styleId="Imported Style 6">
    <w:name w:val="Imported Style 6"/>
    <w:pPr>
      <w:numPr>
        <w:numId w:val="12"/>
      </w:numPr>
    </w:pPr>
  </w:style>
  <w:style w:type="numbering" w:styleId="Imported Style 7">
    <w:name w:val="Imported Style 7"/>
    <w:pPr>
      <w:numPr>
        <w:numId w:val="14"/>
      </w:numPr>
    </w:pPr>
  </w:style>
  <w:style w:type="numbering" w:styleId="Imported Style 8">
    <w:name w:val="Imported Style 8"/>
    <w:pPr>
      <w:numPr>
        <w:numId w:val="16"/>
      </w:numPr>
    </w:pPr>
  </w:style>
  <w:style w:type="paragraph" w:styleId="DSS Table Text">
    <w:name w:val="DSS Table Text"/>
    <w:next w:val="DSS Table Text"/>
    <w:pPr>
      <w:keepNext w:val="0"/>
      <w:keepLines w:val="0"/>
      <w:pageBreakBefore w:val="0"/>
      <w:widowControl w:val="1"/>
      <w:shd w:val="clear" w:color="auto" w:fill="auto"/>
      <w:suppressAutoHyphens w:val="0"/>
      <w:bidi w:val="0"/>
      <w:spacing w:before="0" w:after="30" w:line="245"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18"/>
      <w:szCs w:val="18"/>
      <w:u w:val="none" w:color="202a35"/>
      <w:shd w:val="nil" w:color="auto" w:fill="auto"/>
      <w:vertAlign w:val="baseline"/>
      <w:lang w:val="en-US"/>
      <w14:textFill>
        <w14:solidFill>
          <w14:srgbClr w14:val="202A35"/>
        </w14:solidFill>
      </w14:textFill>
    </w:rPr>
  </w:style>
  <w:style w:type="numbering" w:styleId="Imported Style 10">
    <w:name w:val="Imported Style 10"/>
    <w:pPr>
      <w:numPr>
        <w:numId w:val="19"/>
      </w:numPr>
    </w:pPr>
  </w:style>
  <w:style w:type="numbering" w:styleId="Imported Style 11">
    <w:name w:val="Imported Style 11"/>
    <w:pPr>
      <w:numPr>
        <w:numId w:val="21"/>
      </w:numPr>
    </w:pPr>
  </w:style>
  <w:style w:type="numbering" w:styleId="Imported Style 12">
    <w:name w:val="Imported Style 12"/>
    <w:pPr>
      <w:numPr>
        <w:numId w:val="23"/>
      </w:numPr>
    </w:pPr>
  </w:style>
  <w:style w:type="character" w:styleId="Hyperlink.2">
    <w:name w:val="Hyperlink.2"/>
    <w:basedOn w:val="None"/>
    <w:next w:val="Hyperlink.2"/>
    <w:rPr>
      <w:outline w:val="0"/>
      <w:color w:val="1d4289"/>
      <w:u w:val="single" w:color="1d4289"/>
      <w:shd w:val="nil" w:color="auto" w:fill="auto"/>
      <w:lang w:val="en-US"/>
      <w14:textFill>
        <w14:solidFill>
          <w14:srgbClr w14:val="1D4289"/>
        </w14:solidFill>
      </w14:textFill>
    </w:rPr>
  </w:style>
  <w:style w:type="character" w:styleId="Hyperlink.3">
    <w:name w:val="Hyperlink.3"/>
    <w:basedOn w:val="None"/>
    <w:next w:val="Hyperlink.3"/>
    <w:rPr>
      <w:rFonts w:ascii="Open Sans" w:cs="Open Sans" w:hAnsi="Open Sans" w:eastAsia="Open Sans"/>
      <w:b w:val="1"/>
      <w:bCs w:val="1"/>
      <w:outline w:val="0"/>
      <w:color w:val="1d4289"/>
      <w:u w:val="single" w:color="1d4289"/>
      <w:shd w:val="nil" w:color="auto" w:fill="auto"/>
      <w:lang w:val="en-US"/>
      <w14:textFill>
        <w14:solidFill>
          <w14:srgbClr w14:val="1D4289"/>
        </w14:solidFill>
      </w14:textFill>
    </w:rPr>
  </w:style>
  <w:style w:type="numbering" w:styleId="Imported Style 20">
    <w:name w:val="Imported Style 20"/>
    <w:pPr>
      <w:numPr>
        <w:numId w:val="41"/>
      </w:numPr>
    </w:pPr>
  </w:style>
  <w:style w:type="numbering" w:styleId="Imported Style 21">
    <w:name w:val="Imported Style 21"/>
    <w:pPr>
      <w:numPr>
        <w:numId w:val="43"/>
      </w:numPr>
    </w:pPr>
  </w:style>
  <w:style w:type="numbering" w:styleId="Imported Style 22">
    <w:name w:val="Imported Style 22"/>
    <w:pPr>
      <w:numPr>
        <w:numId w:val="45"/>
      </w:numPr>
    </w:pPr>
  </w:style>
  <w:style w:type="numbering" w:styleId="Imported Style 23">
    <w:name w:val="Imported Style 23"/>
    <w:pPr>
      <w:numPr>
        <w:numId w:val="47"/>
      </w:numPr>
    </w:pPr>
  </w:style>
  <w:style w:type="numbering" w:styleId="Imported Style 24">
    <w:name w:val="Imported Style 24"/>
    <w:pPr>
      <w:numPr>
        <w:numId w:val="49"/>
      </w:numPr>
    </w:pPr>
  </w:style>
  <w:style w:type="numbering" w:styleId="Imported Style 25">
    <w:name w:val="Imported Style 25"/>
    <w:pPr>
      <w:numPr>
        <w:numId w:val="51"/>
      </w:numPr>
    </w:pPr>
  </w:style>
  <w:style w:type="numbering" w:styleId="Imported Style 26">
    <w:name w:val="Imported Style 26"/>
    <w:pPr>
      <w:numPr>
        <w:numId w:val="53"/>
      </w:numPr>
    </w:pPr>
  </w:style>
  <w:style w:type="numbering" w:styleId="Imported Style 28">
    <w:name w:val="Imported Style 28"/>
    <w:pPr>
      <w:numPr>
        <w:numId w:val="56"/>
      </w:numPr>
    </w:pPr>
  </w:style>
  <w:style w:type="numbering" w:styleId="Imported Style 29">
    <w:name w:val="Imported Style 29"/>
    <w:pPr>
      <w:numPr>
        <w:numId w:val="58"/>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footer" Target="footer5.xm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header" Target="header6.xml"/><Relationship Id="rId24" Type="http://schemas.openxmlformats.org/officeDocument/2006/relationships/footer" Target="footer6.xml"/><Relationship Id="rId25" Type="http://schemas.openxmlformats.org/officeDocument/2006/relationships/header" Target="header7.xml"/><Relationship Id="rId26" Type="http://schemas.openxmlformats.org/officeDocument/2006/relationships/footer" Target="footer7.xml"/><Relationship Id="rId27" Type="http://schemas.openxmlformats.org/officeDocument/2006/relationships/header" Target="header8.xml"/><Relationship Id="rId28" Type="http://schemas.openxmlformats.org/officeDocument/2006/relationships/footer" Target="footer8.xml"/><Relationship Id="rId29" Type="http://schemas.openxmlformats.org/officeDocument/2006/relationships/header" Target="header9.xml"/><Relationship Id="rId30" Type="http://schemas.openxmlformats.org/officeDocument/2006/relationships/footer" Target="footer9.xml"/><Relationship Id="rId31" Type="http://schemas.openxmlformats.org/officeDocument/2006/relationships/header" Target="header10.xml"/><Relationship Id="rId32" Type="http://schemas.openxmlformats.org/officeDocument/2006/relationships/footer" Target="footer10.xml"/><Relationship Id="rId33" Type="http://schemas.openxmlformats.org/officeDocument/2006/relationships/header" Target="header11.xml"/><Relationship Id="rId34" Type="http://schemas.openxmlformats.org/officeDocument/2006/relationships/footer" Target="footer11.xml"/><Relationship Id="rId35" Type="http://schemas.openxmlformats.org/officeDocument/2006/relationships/header" Target="header12.xml"/><Relationship Id="rId36" Type="http://schemas.openxmlformats.org/officeDocument/2006/relationships/footer" Target="footer12.xml"/><Relationship Id="rId37" Type="http://schemas.openxmlformats.org/officeDocument/2006/relationships/header" Target="header13.xml"/><Relationship Id="rId38" Type="http://schemas.openxmlformats.org/officeDocument/2006/relationships/footer" Target="footer13.xml"/><Relationship Id="rId39" Type="http://schemas.openxmlformats.org/officeDocument/2006/relationships/header" Target="header14.xml"/><Relationship Id="rId40" Type="http://schemas.openxmlformats.org/officeDocument/2006/relationships/footer" Target="footer14.xml"/><Relationship Id="rId41" Type="http://schemas.openxmlformats.org/officeDocument/2006/relationships/header" Target="header15.xml"/><Relationship Id="rId42" Type="http://schemas.openxmlformats.org/officeDocument/2006/relationships/footer" Target="footer15.xml"/><Relationship Id="rId43" Type="http://schemas.openxmlformats.org/officeDocument/2006/relationships/header" Target="header16.xml"/><Relationship Id="rId44" Type="http://schemas.openxmlformats.org/officeDocument/2006/relationships/footer" Target="footer16.xml"/><Relationship Id="rId45" Type="http://schemas.openxmlformats.org/officeDocument/2006/relationships/header" Target="header17.xml"/><Relationship Id="rId46" Type="http://schemas.openxmlformats.org/officeDocument/2006/relationships/footer" Target="footer17.xml"/><Relationship Id="rId47" Type="http://schemas.openxmlformats.org/officeDocument/2006/relationships/header" Target="header18.xml"/><Relationship Id="rId48" Type="http://schemas.openxmlformats.org/officeDocument/2006/relationships/footer" Target="footer18.xml"/><Relationship Id="rId49" Type="http://schemas.openxmlformats.org/officeDocument/2006/relationships/comments" Target="comments.xml"/><Relationship Id="rId50" Type="http://schemas.openxmlformats.org/officeDocument/2006/relationships/numbering" Target="numbering.xml"/><Relationship Id="rId51"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0.png"/></Relationships>

</file>

<file path=word/_rels/header2.xml.rels><?xml version="1.0" encoding="UTF-8"?>
<Relationships xmlns="http://schemas.openxmlformats.org/package/2006/relationships"><Relationship Id="rId1" Type="http://schemas.openxmlformats.org/officeDocument/2006/relationships/image" Target="media/image10.png"/></Relationships>

</file>

<file path=word/_rels/header3.xml.rels><?xml version="1.0" encoding="UTF-8"?>
<Relationships xmlns="http://schemas.openxmlformats.org/package/2006/relationships"><Relationship Id="rId1" Type="http://schemas.openxmlformats.org/officeDocument/2006/relationships/image" Target="media/image10.png"/></Relationships>

</file>

<file path=word/_rels/header4.xml.rels><?xml version="1.0" encoding="UTF-8"?>
<Relationships xmlns="http://schemas.openxmlformats.org/package/2006/relationships"><Relationship Id="rId1" Type="http://schemas.openxmlformats.org/officeDocument/2006/relationships/image" Target="media/image10.png"/></Relationships>

</file>

<file path=word/_rels/header5.xml.rels><?xml version="1.0" encoding="UTF-8"?>
<Relationships xmlns="http://schemas.openxmlformats.org/package/2006/relationships"><Relationship Id="rId1" Type="http://schemas.openxmlformats.org/officeDocument/2006/relationships/image" Target="media/image10.png"/></Relationships>

</file>

<file path=word/_rels/header6.xml.rels><?xml version="1.0" encoding="UTF-8"?>
<Relationships xmlns="http://schemas.openxmlformats.org/package/2006/relationships"><Relationship Id="rId1" Type="http://schemas.openxmlformats.org/officeDocument/2006/relationships/image" Target="media/image10.png"/></Relationships>

</file>

<file path=word/_rels/header7.xml.rels><?xml version="1.0" encoding="UTF-8"?>
<Relationships xmlns="http://schemas.openxmlformats.org/package/2006/relationships"><Relationship Id="rId1" Type="http://schemas.openxmlformats.org/officeDocument/2006/relationships/image" Target="media/image10.png"/></Relationships>

</file>

<file path=word/_rels/header8.xml.rels><?xml version="1.0" encoding="UTF-8"?>
<Relationships xmlns="http://schemas.openxmlformats.org/package/2006/relationships"><Relationship Id="rId1" Type="http://schemas.openxmlformats.org/officeDocument/2006/relationships/image" Target="media/image10.png"/></Relationships>

</file>

<file path=word/_rels/header9.xml.rels><?xml version="1.0" encoding="UTF-8"?>
<Relationships xmlns="http://schemas.openxmlformats.org/package/2006/relationships"><Relationship Id="rId1" Type="http://schemas.openxmlformats.org/officeDocument/2006/relationships/image" Target="media/image10.png"/></Relationships>

</file>

<file path=word/_rels/header10.xml.rels><?xml version="1.0" encoding="UTF-8"?>
<Relationships xmlns="http://schemas.openxmlformats.org/package/2006/relationships"><Relationship Id="rId1" Type="http://schemas.openxmlformats.org/officeDocument/2006/relationships/image" Target="media/image10.png"/></Relationships>

</file>

<file path=word/_rels/header11.xml.rels><?xml version="1.0" encoding="UTF-8"?>
<Relationships xmlns="http://schemas.openxmlformats.org/package/2006/relationships"><Relationship Id="rId1" Type="http://schemas.openxmlformats.org/officeDocument/2006/relationships/image" Target="media/image10.png"/></Relationships>

</file>

<file path=word/_rels/header12.xml.rels><?xml version="1.0" encoding="UTF-8"?>
<Relationships xmlns="http://schemas.openxmlformats.org/package/2006/relationships"><Relationship Id="rId1" Type="http://schemas.openxmlformats.org/officeDocument/2006/relationships/image" Target="media/image10.png"/></Relationships>

</file>

<file path=word/_rels/header13.xml.rels><?xml version="1.0" encoding="UTF-8"?>
<Relationships xmlns="http://schemas.openxmlformats.org/package/2006/relationships"><Relationship Id="rId1" Type="http://schemas.openxmlformats.org/officeDocument/2006/relationships/image" Target="media/image10.png"/></Relationships>

</file>

<file path=word/_rels/header14.xml.rels><?xml version="1.0" encoding="UTF-8"?>
<Relationships xmlns="http://schemas.openxmlformats.org/package/2006/relationships"><Relationship Id="rId1" Type="http://schemas.openxmlformats.org/officeDocument/2006/relationships/image" Target="media/image10.png"/></Relationships>

</file>

<file path=word/_rels/header15.xml.rels><?xml version="1.0" encoding="UTF-8"?>
<Relationships xmlns="http://schemas.openxmlformats.org/package/2006/relationships"><Relationship Id="rId1" Type="http://schemas.openxmlformats.org/officeDocument/2006/relationships/image" Target="media/image10.png"/></Relationships>

</file>

<file path=word/_rels/header16.xml.rels><?xml version="1.0" encoding="UTF-8"?>
<Relationships xmlns="http://schemas.openxmlformats.org/package/2006/relationships"><Relationship Id="rId1" Type="http://schemas.openxmlformats.org/officeDocument/2006/relationships/image" Target="media/image10.png"/></Relationships>

</file>

<file path=word/_rels/header17.xml.rels><?xml version="1.0" encoding="UTF-8"?>
<Relationships xmlns="http://schemas.openxmlformats.org/package/2006/relationships"><Relationship Id="rId1" Type="http://schemas.openxmlformats.org/officeDocument/2006/relationships/image" Target="media/image10.png"/></Relationships>

</file>

<file path=word/_rels/header18.xml.rels><?xml version="1.0" encoding="UTF-8"?>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Open Sans"/>
        <a:ea typeface="Open Sans"/>
        <a:cs typeface="Open Sans"/>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